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03" w:rsidRPr="00366F03" w:rsidRDefault="003F0B59" w:rsidP="00366F03">
      <w:pPr>
        <w:jc w:val="center"/>
        <w:rPr>
          <w:rFonts w:cs="Times New Roman"/>
          <w:b/>
          <w:i/>
          <w:color w:val="FF0000"/>
          <w:sz w:val="40"/>
          <w:szCs w:val="28"/>
        </w:rPr>
      </w:pPr>
      <w:r w:rsidRPr="008E1A7B">
        <w:rPr>
          <w:rFonts w:ascii="Times New Roman" w:hAnsi="Times New Roman" w:cs="Times New Roman"/>
          <w:b/>
          <w:i/>
          <w:sz w:val="40"/>
          <w:szCs w:val="28"/>
        </w:rPr>
        <w:t>Консультация</w:t>
      </w:r>
      <w:r w:rsidRPr="008E1A7B">
        <w:rPr>
          <w:rFonts w:ascii="Tekton Pro Cond" w:hAnsi="Tekton Pro Cond" w:cs="Times New Roman"/>
          <w:b/>
          <w:i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sz w:val="40"/>
          <w:szCs w:val="28"/>
        </w:rPr>
        <w:t>для</w:t>
      </w:r>
      <w:r w:rsidRPr="008E1A7B">
        <w:rPr>
          <w:rFonts w:ascii="Tekton Pro Cond" w:hAnsi="Tekton Pro Cond" w:cs="Times New Roman"/>
          <w:b/>
          <w:i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sz w:val="40"/>
          <w:szCs w:val="28"/>
        </w:rPr>
        <w:t>родителей</w:t>
      </w:r>
      <w:r w:rsidRPr="008E1A7B">
        <w:rPr>
          <w:rFonts w:ascii="Tekton Pro Cond" w:hAnsi="Tekton Pro Cond" w:cs="Times New Roman"/>
          <w:b/>
          <w:i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sz w:val="40"/>
          <w:szCs w:val="28"/>
        </w:rPr>
        <w:t>на</w:t>
      </w:r>
      <w:r w:rsidRPr="008E1A7B">
        <w:rPr>
          <w:rFonts w:ascii="Tekton Pro Cond" w:hAnsi="Tekton Pro Cond" w:cs="Times New Roman"/>
          <w:b/>
          <w:i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sz w:val="40"/>
          <w:szCs w:val="28"/>
        </w:rPr>
        <w:t>тему</w:t>
      </w:r>
      <w:r w:rsidRPr="008E1A7B">
        <w:rPr>
          <w:rFonts w:ascii="Tekton Pro Cond" w:hAnsi="Tekton Pro Cond" w:cs="Times New Roman"/>
          <w:b/>
          <w:i/>
          <w:sz w:val="40"/>
          <w:szCs w:val="28"/>
        </w:rPr>
        <w:t xml:space="preserve">: 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>«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Подвижная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игра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как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средство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всестороннего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развития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личности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 xml:space="preserve"> </w:t>
      </w:r>
      <w:r w:rsidRPr="008E1A7B">
        <w:rPr>
          <w:rFonts w:ascii="Times New Roman" w:hAnsi="Times New Roman" w:cs="Times New Roman"/>
          <w:b/>
          <w:i/>
          <w:color w:val="FF0000"/>
          <w:sz w:val="40"/>
          <w:szCs w:val="28"/>
        </w:rPr>
        <w:t>ребенка</w:t>
      </w:r>
      <w:r w:rsidRPr="008E1A7B">
        <w:rPr>
          <w:rFonts w:ascii="Tekton Pro Cond" w:hAnsi="Tekton Pro Cond" w:cs="Times New Roman"/>
          <w:b/>
          <w:i/>
          <w:color w:val="FF0000"/>
          <w:sz w:val="40"/>
          <w:szCs w:val="28"/>
        </w:rPr>
        <w:t>»</w:t>
      </w:r>
      <w:bookmarkStart w:id="0" w:name="_GoBack"/>
      <w:bookmarkEnd w:id="0"/>
    </w:p>
    <w:p w:rsidR="00366F03" w:rsidRDefault="00366F03" w:rsidP="00366F03">
      <w:pPr>
        <w:jc w:val="right"/>
        <w:rPr>
          <w:rFonts w:cs="Times New Roman"/>
          <w:b/>
          <w:i/>
          <w:color w:val="FF0000"/>
          <w:sz w:val="28"/>
          <w:szCs w:val="28"/>
        </w:rPr>
      </w:pPr>
      <w:r w:rsidRPr="00366F03">
        <w:rPr>
          <w:rFonts w:cs="Times New Roman"/>
          <w:b/>
          <w:i/>
          <w:color w:val="FF0000"/>
          <w:sz w:val="28"/>
          <w:szCs w:val="28"/>
        </w:rPr>
        <w:t xml:space="preserve">Подготовила воспитатель МБ ДОУ№71 «Огонёк» </w:t>
      </w:r>
    </w:p>
    <w:p w:rsidR="00366F03" w:rsidRPr="00366F03" w:rsidRDefault="00366F03" w:rsidP="00366F03">
      <w:pPr>
        <w:jc w:val="right"/>
        <w:rPr>
          <w:rFonts w:cs="Times New Roman"/>
          <w:b/>
          <w:i/>
          <w:color w:val="FF0000"/>
          <w:sz w:val="28"/>
          <w:szCs w:val="28"/>
        </w:rPr>
      </w:pPr>
      <w:r w:rsidRPr="00366F03">
        <w:rPr>
          <w:rFonts w:cs="Times New Roman"/>
          <w:b/>
          <w:i/>
          <w:color w:val="FF0000"/>
          <w:sz w:val="28"/>
          <w:szCs w:val="28"/>
        </w:rPr>
        <w:t>Тимофеева А.Е.</w:t>
      </w:r>
    </w:p>
    <w:p w:rsidR="0014649C" w:rsidRPr="00116528" w:rsidRDefault="003F0B59">
      <w:pPr>
        <w:rPr>
          <w:rFonts w:ascii="Times New Roman" w:hAnsi="Times New Roman" w:cs="Times New Roman"/>
          <w:sz w:val="28"/>
          <w:szCs w:val="28"/>
        </w:rPr>
      </w:pPr>
      <w:r w:rsidRPr="00116528">
        <w:rPr>
          <w:rFonts w:ascii="Times New Roman" w:hAnsi="Times New Roman" w:cs="Times New Roman"/>
          <w:sz w:val="28"/>
          <w:szCs w:val="28"/>
        </w:rPr>
        <w:t xml:space="preserve">Описание материала: Данная консультация для родителей поможет полно разъяснить о важности подвижных игр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способствующим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как развитию физических и умственных способностей, так и освоению нравственных норм, правил поведения, этических ценностей общества. Консультация для родителей на тему: «Подвижная игра как средство всестороннего развития личности ребенка»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Глубокий смысл подвижных игр - в их полноценной роли в физической и духовной жизни, существующей в истории и культуре каждого народа. 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Являясь важным средством физического воспитания, подвижная игра одновременно оказывает оздоровительное воздействие на организм ребенка. Это в свою очередь оказывает благотворное влияние на психическую деятельность. Велика роль подвижной игры в умственном воспитании ребенка: дети учатся действовать в соответствии с правилами, овладевать пространственной терминологией, осознанно действовать в изменившейся игровой ситуации и познавать окружающий мир. В процессе игры активизируются память, представления, развиваются мышление, воображение, увеличивается словарный запас, обогащается речь детей. Большое значение имеют подвижные игры и для нравственного воспитания. Дети учатся действовать в коллективе, подчиняться общим требованиям. Правила игры дети воспринимают как закон, и сознательное выполнение их формирует волю, развивает самообладание, выдержку, умение контролировать свои поступки, свое поведение. В игре формируется честность, дисциплинированность, справедливость. Умелое, вдумчивое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игрой со стороны педагога способствует воспитанию активной творческой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личности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подвижных играх совершенствуется эстетическое восприятие мира. Дети познают красоту движений, их образность, у них развивается чувство ритма. Они овладевают поэтической образной речью. Подвижная игра готовит ребенка к труду: дети изготавливают игровые атрибуты, располагают и убирают их в определенной последовательности, совершенствуют свои двигательные навыки, необходимые для будущей трудовой деятельности. Источником подвижных игр с правилами являются народные игры, для которых характерны яркость замысла, содержательность, простота и занимательность. Подвижные игры делят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элементарные и сложные. Элементарные в свою очередь делят на сюжетные и бессюжетные, игры-забавы, аттракционы. Сюжетные игры имеют готовый сюжет и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твердо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зафиксированные правила. Сюжет отражает явления окружающей жизни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гровые действия связаны с развитием сюжета и с ролью, которую выполняет ребенок. Правила обусловливают начало и прекращение движения, определяют поведение и взаимоотношения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>, уточняют ход игры. Подчинение правилам обязательно для всех. Сюжетные подвижные игры преимущественно коллективные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Игры этого вида используются во всех возрастных группах. Бессюжетные подвижные игры не имеют сюжета, образов, но сходны с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сюжетными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наличием правил, ролей, взаимообусловленностью игровых действий всех участников. Эти игры связаны с выполнением конкретного двигательного задания и требуют от детей большой самостоятельности, быстроты, ловкости, ориентировки в пространстве.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К сложным играм относятся спортивные игры (городки, бадминтон, настольный теннис, баскетбол, волейбол, футбол, хоккей).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В дошкольном возрасте используются элементы этих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игр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и дети играют по упрощенным правилам. Подвижные игры различаются и по их двигательному содержанию: игры с бегом, прыжками, метанием и др. По степени физической нагрузки, которую получает каждый играющий, различают игры большой, средней и малой подвижности. Истоки подвижных игр уходят корнями в глубокую древность. История появления игр позволяет понять их воспитательное значение. Игра была спутником человека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незапамятных времен. В ней культуры разных народов демонстрируют сходство и огромное многообразие. Е. А. Покровский утверждал, что игры во все времена и у всех народов были непременно. Многие из игр представляли собою большую оригинальность, смотря по свойствам и образу жизни народа. Справедливо также мнение Н. С. Воловик о том, что назначение древних игр — не развлекательное, а практическое. Действиями игры и словами песни люди пытались обеспечить себе будущий успех в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предстоящих работах. Глубокий анализ педагогической и психологической литературы по вопросу исторического происхождения игры провел Д. Б.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который отмечал, что «вопрос об историческом возникновении игры тесно связан с характером воспитания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подрастающихпоколений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 обществах, стоящих на низших уровнях развития производства и культуры». Уже в наиболее ранних этнографических и географических описаниях русских путешественников имеются указания на приучение маленьких детей к выполнению трудовых обязанностей и включение их в производительный труд взрослых. Так, Г. Новицкий в описании остяцкого народа писал, что во всех играх общим являлись ловля птиц, рыбы, охота на зверя. Дети, чтобы прокормиться, учились стрелять из лука, ловить птиц и рыбу. Орудия зависели от того, какая отрасль труда являлась основной в данном обществе. Согласно теории, развитой К. Гроссом, игры служат средством для упражнения различных физических и психических сил. Если наблюдать за играми молодых животных и за играми детей, то этот факт выступает с полной ясностью: игры всюду служат средством для упражнения и развития органов движения, органов чувств - особенно зрения, а в то же время и для развития внимания, наблюдательности, часто и мышления. Воспитательная и художественная ценности подвижной игры сохранились до настоящего времени. В педагогической истории России подвижным играм придавалось большое значение. Они рассматривались как основа физического воспитания. Во второй половине XIX в. появляются работы виднейших педагогов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Н.И.Пирогова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позднее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Е.Н.Водовозова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П. Ф.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Каптерева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них подчеркивается первостепенное значение подвижной игры как деятельности, отвечающей возрастным потребностям ребенка. Основатель российской системы физического воспитания П.Ф.Лесгафт отводил подвижной игре большое место. Он указывал на наличие в подвижной игре определенной цели. Рекомендовал постепенно усложнять содержание и правила игры. По утверждению П.Ф. Лесгафта, систематическое проведение подвижных игр развивает у ребенка умение управлять своими движениями, дисциплинирует его тело. Идеи П.Ф. Лесгафта успешно претворялись в жизнь его последователями и учениками (В.В.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Е.А. Аркиным).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рассматривал подвижную игру как средство формирования личности ребенка. Он придавал огромное значение оздоровительной направленности положительных эмоций, которые ребенок испытывает в игре. Серьезные требования В.В.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Гориневский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предъявлял воспитательной ценности сюжета игры, методике ее проведения. Он требовал от воспитателя эмоциональности, эстетики движений, индивидуального подхода к ребенку, точного соблюдения правил игры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Значительную роль в результативности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игры Е. А. Аркин отводил педагогу, его искусству заинтересовать ребенка, правильно объяснить игру, распределить роли, подвести итог; при необходимости педагог успешно может подключиться к игре. В создание теории игры значительный вклад внесли ведущие русские педагоги и психологи. Вопросы теории и методики игры разрабатывались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Д.Б.Элькониным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А. А. Леонтьевым,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А.В.Запорожцем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Н.Н.Поддъяковым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и др. В разработке содержания, организации и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методики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 xml:space="preserve"> подвижных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игрважную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роль сыграли работы А.И.Быковой, М.М.Конторович, Л.И.Михайловой, Т.И.Осокиной, Е.А.Тимофеевой, Л.В.Артамоновой и другими (9). Игровая деятельность возникает уже в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преддошкольном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возрасте. Для того чтобы игра малышей была полноценной, необходимо создавать для них педагогически целесообразную внешнюю обстановку, правильно подбирать игрушки. Дети второго года жизни очень подвижны. Для удовлетворения их потребности в движении необходимо иметь горку, скамейки, ящики и другие пособия. Детям должно быть предоставлено достаточно места, чтобы бегать, подниматься на ступеньки, сползать по скату горки и т.д., играть в прятки, догонялки. В играх детей старше полутора лет можно заметить признаки подражания взрослым. Учитывая это, воспитатель вовлекает детей в игры с помощью игрушки, старается разбудить в них интерес эмоциональным образным объяснением. В младших группах наиболее часто используются сюжетные игры и простейшие несюжетные игры типа «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ловишек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», а также игры-забавы. Малышей привлекает в игре главным образом процесс действия: им интересно бежать, догонять, бросать и т.д. Важно научить ребенка действовать точно по сигналу, подчиняться простым правилам игры. Успех проведения игры в младшей группе зависит от воспитателя. Он должен заинтересовать детей, дать образцы движений. Ведущие роли в игре педагог выполняет сам или поручает наиболее активному ребенку, иногда готовит к этому кого-то из старших групп. При проведении сюжетных игр рекомендуется пользоваться методикой, которая обращена к воображению ребенка. С этой целью используют образные возможности сюжетного рассказа. Проводя игру, необходимо постоянно напоминать детям об игровом образе. Значительно оживляют игру различные атрибуты: головные уборы с изображением птичек, руль автомобиля. Для младшей группы рекомендуются игры с текстом. Такие игры воспитывают у детей чувство ритма. Дети, слушая воспитателя, стараются подражать его движениям. Педагог отмечает успехи детей в игре, воспитывает доброжелательность, формирует честность, справедливость, обращает внимание на качество движений, следит за тем, что бы они были легкими, красивыми, уверенными. Дети должны учиться </w:t>
      </w:r>
      <w:r w:rsidRPr="00116528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ориентироваться в пространстве, проявлять выдержку, смелость, находчивость, творчески решать двигательные задачи. В играх необходимо ставить перед детьми задачи для самостоятельного решения. При умелом руководстве воспитателя подвижной игрой успешно формируется творческая активность детей: они придумывают варианты игры, новые сюжеты, более сложные игровые задания. Таким образом,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У детей всех возрастов огромная потребность в игре, и очень важно использовать подвижную игру не только для </w:t>
      </w:r>
      <w:proofErr w:type="spellStart"/>
      <w:r w:rsidRPr="00116528">
        <w:rPr>
          <w:rFonts w:ascii="Times New Roman" w:hAnsi="Times New Roman" w:cs="Times New Roman"/>
          <w:sz w:val="28"/>
          <w:szCs w:val="28"/>
        </w:rPr>
        <w:t>совершенствованиядвигательных</w:t>
      </w:r>
      <w:proofErr w:type="spellEnd"/>
      <w:r w:rsidRPr="00116528">
        <w:rPr>
          <w:rFonts w:ascii="Times New Roman" w:hAnsi="Times New Roman" w:cs="Times New Roman"/>
          <w:sz w:val="28"/>
          <w:szCs w:val="28"/>
        </w:rPr>
        <w:t xml:space="preserve"> навыков, но и для воспитания всех сторон личности ребенка. Продуманная методика проведения подвижных игр способствует раскрытию индивидуальных способностей ребенка, помогает воспитать его </w:t>
      </w:r>
      <w:proofErr w:type="gramStart"/>
      <w:r w:rsidRPr="00116528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116528">
        <w:rPr>
          <w:rFonts w:ascii="Times New Roman" w:hAnsi="Times New Roman" w:cs="Times New Roman"/>
          <w:sz w:val="28"/>
          <w:szCs w:val="28"/>
        </w:rPr>
        <w:t>, бодрым, жизнерадостным, активным, умеющим самостоятельно и творчески решать самые разнообразные задачи. Подвижную игру можно назвать важнейшим воспитательным институтом, способствующим развитию физических, умственных способностей, освоению нравственных норм, правил поведения, этических ценностей общества, совершенствуется эстетическое восприятие мира и готовят ребенка к труду</w:t>
      </w:r>
    </w:p>
    <w:sectPr w:rsidR="0014649C" w:rsidRPr="00116528" w:rsidSect="0014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kton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0B59"/>
    <w:rsid w:val="00116528"/>
    <w:rsid w:val="0014649C"/>
    <w:rsid w:val="001A597A"/>
    <w:rsid w:val="00366F03"/>
    <w:rsid w:val="003F0B59"/>
    <w:rsid w:val="008E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1710</Words>
  <Characters>9750</Characters>
  <Application>Microsoft Office Word</Application>
  <DocSecurity>0</DocSecurity>
  <Lines>81</Lines>
  <Paragraphs>22</Paragraphs>
  <ScaleCrop>false</ScaleCrop>
  <Company>Reanimator Extreme Edition</Company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дс71</cp:lastModifiedBy>
  <cp:revision>3</cp:revision>
  <dcterms:created xsi:type="dcterms:W3CDTF">2019-10-29T04:04:00Z</dcterms:created>
  <dcterms:modified xsi:type="dcterms:W3CDTF">2019-10-29T05:42:00Z</dcterms:modified>
</cp:coreProperties>
</file>