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 w:bidi="ru-RU"/>
        </w:rPr>
      </w:pPr>
      <w:r w:rsidRPr="00975772">
        <w:rPr>
          <w:rFonts w:ascii="Arial" w:eastAsia="Times New Roman" w:hAnsi="Arial" w:cs="Arial"/>
          <w:b/>
          <w:bCs/>
          <w:kern w:val="36"/>
          <w:sz w:val="45"/>
          <w:szCs w:val="45"/>
          <w:lang w:eastAsia="ru-RU" w:bidi="ru-RU"/>
        </w:rPr>
        <w:t>Консультация для родителей «Дидактическая игра в жизни ребенка»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</w:pP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Дидактическая игра – это игра только для ребенка. Для взрослого она – способ обучения. В дидактической игре усвоение знаний выступает как побочный эффект. Цель дидактических игр, игровых приемов обучения – облегчить переход к учебным задачам, сделать его постепенным.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Дидактические игры, являются одним из эффективных средств развития познавательного интереса к предмету. При этом родители должны знать, что игры, могут всегда реализовать поставленную цель, если они: будут подобраны в соответствии возможностями ребенка; будут подобраны с учетом того, чтобы основное содержание их отвечало обучающей цели занятия; будут служить дисциплинарным средством, воспитывать выдержку, терпение ребенка, (поскольку для детей с нарушением социально-эмоционального взаимодействия характерны легкая возбудимость, быстрая отвлекаемость, трудность сосредоточения внимания на главном). Дидактические игры способствуют порождению интереса к приобретаемым знаниям, умениям и навыкам.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Интерес повышает роль, создает бодрое, радостное настроение, повышает эффективность усвоения материала и трудового усилия. Интерес облегчает преодоление трудностей, повышает темп работы, улучшает ее качество и во время проведения дидактических игр, резко повышает активность, инициативность даже обычно инертных, вялых детей, дисциплинирует самых трудных и неспокойных.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Включение в занятие дидактических игр делает процесс обучения интересным и занимательным, создает у детей бодрое рабочее настроение, облегчает преодоление трудностей в усвоении учебного материала. Разнообразные игровые действия, при помощи которых решается та или иная умственная задача, поддерживают и усиливают интерес к проходимому.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lastRenderedPageBreak/>
        <w:t>Дидактическая игра дает возможность решать различные учебные задачи в игровой форме, наиболее доступной и привлекательной для детей. Дидактическая игра позволяет делать менее заметным переход к изучению серьезного, порой неинтересного учебного материала.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Из всего существующего многообразия различных видов игр именно дидактические игры самым тесным образом связаны с учебно-воспитательным процессом. Они используются в качестве одного из способов обучения различным учебным предметам.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Дидактические игры как метод обучения содержат в себе большие потенциальные возможности активизации процесса обучения.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  </w:t>
      </w:r>
    </w:p>
    <w:p w:rsidR="00975772" w:rsidRPr="00975772" w:rsidRDefault="00975772" w:rsidP="00975772">
      <w:pPr>
        <w:widowControl w:val="0"/>
        <w:shd w:val="clear" w:color="auto" w:fill="FFFFFF"/>
        <w:spacing w:after="0" w:line="360" w:lineRule="auto"/>
        <w:ind w:firstLine="426"/>
        <w:jc w:val="right"/>
        <w:textAlignment w:val="baseline"/>
        <w:rPr>
          <w:rFonts w:ascii="inherit" w:eastAsia="Times New Roman" w:hAnsi="inherit" w:cs="Times New Roman"/>
          <w:sz w:val="28"/>
          <w:szCs w:val="28"/>
          <w:lang w:eastAsia="ru-RU" w:bidi="ru-RU"/>
        </w:rPr>
      </w:pPr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 xml:space="preserve">Подготовил воспитатель: </w:t>
      </w:r>
      <w:proofErr w:type="spellStart"/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>Гараева</w:t>
      </w:r>
      <w:proofErr w:type="spellEnd"/>
      <w:r w:rsidRPr="0097577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 w:bidi="ru-RU"/>
        </w:rPr>
        <w:t xml:space="preserve"> П.А.</w:t>
      </w:r>
    </w:p>
    <w:p w:rsidR="00975772" w:rsidRPr="00975772" w:rsidRDefault="00975772" w:rsidP="00975772">
      <w:pPr>
        <w:widowControl w:val="0"/>
        <w:spacing w:after="60" w:line="480" w:lineRule="exact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D10D2" w:rsidRDefault="006D10D2">
      <w:bookmarkStart w:id="0" w:name="_GoBack"/>
      <w:bookmarkEnd w:id="0"/>
    </w:p>
    <w:sectPr w:rsidR="006D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72"/>
    <w:rsid w:val="006D10D2"/>
    <w:rsid w:val="009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3991C-2258-46C0-A1F6-860709A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2020-03-23T09:20:00Z</dcterms:created>
  <dcterms:modified xsi:type="dcterms:W3CDTF">2020-03-23T09:22:00Z</dcterms:modified>
</cp:coreProperties>
</file>