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79A" w:rsidRDefault="0052479A" w:rsidP="005247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01582F" w:rsidRPr="0052479A" w:rsidRDefault="0001582F" w:rsidP="0052479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 xml:space="preserve">Развивающие игры </w:t>
      </w:r>
      <w:proofErr w:type="spellStart"/>
      <w:r w:rsidRPr="0052479A">
        <w:rPr>
          <w:rFonts w:ascii="Times New Roman" w:hAnsi="Times New Roman"/>
          <w:b/>
          <w:sz w:val="28"/>
          <w:szCs w:val="28"/>
        </w:rPr>
        <w:t>Воскобовича</w:t>
      </w:r>
      <w:proofErr w:type="spellEnd"/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– Это особенная, самобытная, творческая и очень добрая технология. В её основу  заложены три основных принципы – интерес, познание, творчество. Это не просто игры – это сказки, интриги, приключения, забавные персонажи, которые побуждают малыша к мышлению и творчеству.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Толчком к изобретению игр послужили собственные дети. Они родились у инженера-физика Вячеслава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в эпоху Перестройки, и походы по магазинам игрушек вгоняли молодого отца в тоску. Там предлагались игры, в которые играли еще бабушки наших бабушек. А в стране уже активно велись разговоры об альтернативной педагогике. И Вячеслав Валерьевич решил внести собственную лепту в передовые методы воспитания. 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 Первые игры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появились в начале 90-х. "</w:t>
      </w:r>
      <w:proofErr w:type="spellStart"/>
      <w:r w:rsidRPr="0052479A">
        <w:rPr>
          <w:rFonts w:ascii="Times New Roman" w:hAnsi="Times New Roman"/>
          <w:sz w:val="28"/>
          <w:szCs w:val="28"/>
        </w:rPr>
        <w:t>Геоконт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", "Игровой квадрат" (сейчас это "Квадрат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>"), "</w:t>
      </w:r>
      <w:proofErr w:type="spellStart"/>
      <w:r w:rsidRPr="0052479A">
        <w:rPr>
          <w:rFonts w:ascii="Times New Roman" w:hAnsi="Times New Roman"/>
          <w:sz w:val="28"/>
          <w:szCs w:val="28"/>
        </w:rPr>
        <w:t>Складушки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", "Цветовые часы" сразу привлекли к себе внимание. С каждым годом их становилось все больше - "Прозрачный квадрат", "Прозрачная цифра", "Домино", "Планета умножения", серия "Чудо-головоломки", "Математические корзинки". Появились и первые методические сказки. Практика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быстро вышла за рамки семьи. С просьбами поделиться опытом его стали приглашать на семинары, сначала в родном городе (тогда еще Ленинграде) а потом и за его пределами. Чуть позже был создан центр ООО «Развивающие игры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» по разработке, производству, внедрению и распространению методик и развивающих и коррекционных игр. 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 xml:space="preserve">В чем же особенности игр </w:t>
      </w:r>
      <w:proofErr w:type="spellStart"/>
      <w:r w:rsidRPr="0052479A">
        <w:rPr>
          <w:rFonts w:ascii="Times New Roman" w:hAnsi="Times New Roman"/>
          <w:b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b/>
          <w:sz w:val="28"/>
          <w:szCs w:val="28"/>
        </w:rPr>
        <w:t>?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1. Каждая игра имеет свои отличительные конструктивные элементы. Например, в «</w:t>
      </w:r>
      <w:proofErr w:type="spellStart"/>
      <w:r w:rsidRPr="0052479A">
        <w:rPr>
          <w:rFonts w:ascii="Times New Roman" w:hAnsi="Times New Roman"/>
          <w:sz w:val="28"/>
          <w:szCs w:val="28"/>
        </w:rPr>
        <w:t>Геоконте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» - это динамическая резинка, в «Прозрачном квадрате» - прозрачные и непрозрачные части, в «Квадрате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» одновременно использованы жесткость и гибкость. 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lastRenderedPageBreak/>
        <w:t xml:space="preserve">2. Игры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подходят для детей широкого возрастного диапазона. Они интересны и для трехлеток, и для семилеток, и даже для учеников средней школы. Для малышей предусмотрены несложные одно- или </w:t>
      </w:r>
      <w:proofErr w:type="spellStart"/>
      <w:r w:rsidRPr="0052479A">
        <w:rPr>
          <w:rFonts w:ascii="Times New Roman" w:hAnsi="Times New Roman"/>
          <w:sz w:val="28"/>
          <w:szCs w:val="28"/>
        </w:rPr>
        <w:t>двухшаговые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упражнения, для старших ребят есть сложные многоступенчатые задачи. 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3. Одна игра дает возможность решать множество образовательных задач. Малыш одновременно осваивает буквы, цифры, учится различать цвет, форму, тренирует память, внимание, развивает мышление, воображение, а также тренирует мелкую моторику ручек.  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4. В играх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заложен огромный творческий потенциал. С какой игрой ребенок играет дольше всего? Конечно, с той, которая дает ему возможность воплощать "задумки" в действительность. Сколько интересного можно придумать и сделать из деталей "Чудо-головоломок", разноцветных "паутинок" "</w:t>
      </w:r>
      <w:proofErr w:type="spellStart"/>
      <w:r w:rsidRPr="0052479A">
        <w:rPr>
          <w:rFonts w:ascii="Times New Roman" w:hAnsi="Times New Roman"/>
          <w:sz w:val="28"/>
          <w:szCs w:val="28"/>
        </w:rPr>
        <w:t>Геоконта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", "вечного оригами" "Квадрата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": машины, самолеты, корабли, бабочки и птицы, рыцари и принцессы - целый сказочный мир! Игры дают возможность проявлять творчество и взрослым. 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5. Все игры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имеют сказочную огранку. Ребенку намного интереснее играть не просто с квадратами и треугольниками, а с Нетающими Льдинками или разноцветными паутинами Паука </w:t>
      </w:r>
      <w:proofErr w:type="spellStart"/>
      <w:r w:rsidRPr="0052479A">
        <w:rPr>
          <w:rFonts w:ascii="Times New Roman" w:hAnsi="Times New Roman"/>
          <w:sz w:val="28"/>
          <w:szCs w:val="28"/>
        </w:rPr>
        <w:t>Юка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. Вместо того, чтобы изучать дроби, ребенок разгадывает Секреты Чудо-Цветика, в чем ему помогает Малыш Гео. Новое и необычное всегда лучше привлекает внимание и легко запоминается. 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6. Главная отличительная особенность игр – образность и универсальность. Игра интригует, мобилизует внимание малыша, его интерес, втягивая ребенка в процесс решения. Малыш образно попадает в ситуацию, последовательно анализирует свои действия, поставленные задания, осознает цели и находит варианты решения. Взрослый – это равноправный партнер в игре, которая «сама» занимается обучением. Для каждого занятия с персонажами можно придумывать новые истории и путешествия. Игры </w:t>
      </w:r>
      <w:proofErr w:type="spellStart"/>
      <w:r w:rsidRPr="0052479A">
        <w:rPr>
          <w:rFonts w:ascii="Times New Roman" w:hAnsi="Times New Roman"/>
          <w:sz w:val="28"/>
          <w:szCs w:val="28"/>
        </w:rPr>
        <w:lastRenderedPageBreak/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можно применять как в домашней обстановке, так и в детских садах, развивающих центрах. 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7. Игры не просто учат «читать-считать», они развивают такие качества личности-творца, как оригинальность и творческое мышление, </w:t>
      </w:r>
      <w:proofErr w:type="spellStart"/>
      <w:r w:rsidRPr="0052479A">
        <w:rPr>
          <w:rFonts w:ascii="Times New Roman" w:hAnsi="Times New Roman"/>
          <w:sz w:val="28"/>
          <w:szCs w:val="28"/>
        </w:rPr>
        <w:t>дивергентность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суждений, а также учат человеческим взаимоотношениям.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8. Методическое сопровождение. Многие игры сопровождаются специальными методическими книгами со сказками, в которых переплетаются различные сюжеты с интеллектуальными заданиями, вопросами и иллюстрациями. Сказки-задания и их добрые герои - мудрый ворон Метр, храбрый малыш Гео, хитрый, но простоватый </w:t>
      </w:r>
      <w:proofErr w:type="spellStart"/>
      <w:r w:rsidRPr="0052479A">
        <w:rPr>
          <w:rFonts w:ascii="Times New Roman" w:hAnsi="Times New Roman"/>
          <w:sz w:val="28"/>
          <w:szCs w:val="28"/>
        </w:rPr>
        <w:t>Всюсь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, забавный </w:t>
      </w:r>
      <w:proofErr w:type="spellStart"/>
      <w:r w:rsidRPr="0052479A">
        <w:rPr>
          <w:rFonts w:ascii="Times New Roman" w:hAnsi="Times New Roman"/>
          <w:sz w:val="28"/>
          <w:szCs w:val="28"/>
        </w:rPr>
        <w:t>Магнолик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- сопровождая ребенка по игре, учат его не только математике, чтению, логике, но и человеческим взаимоотношениям.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>С мамой и папой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Дома можно и нужно создавать развивающую среду, и не обязательно в виде Фиолетового Леса. Можно ли играть в эти игры без авторских сказок? Конечно, можно. Взрослым просто нужно придумать свой способ привлечь внимание ребенка к игре. Сегодня с логотипом "Развивающие игры </w:t>
      </w:r>
      <w:proofErr w:type="spellStart"/>
      <w:r w:rsidRPr="0052479A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sz w:val="28"/>
          <w:szCs w:val="28"/>
        </w:rPr>
        <w:t>" предлагаются десятки игр, пособий, игровых развивающих комплексов. В нынешнем году Вячеслав Вадимович и его коллеги планируют выпустить "родительский" вариант технологии "Сказочные лабиринты игры"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 xml:space="preserve">Самые популярные игры </w:t>
      </w:r>
      <w:proofErr w:type="spellStart"/>
      <w:r w:rsidRPr="0052479A">
        <w:rPr>
          <w:rFonts w:ascii="Times New Roman" w:hAnsi="Times New Roman"/>
          <w:b/>
          <w:sz w:val="28"/>
          <w:szCs w:val="28"/>
        </w:rPr>
        <w:t>Воскобовича</w:t>
      </w:r>
      <w:proofErr w:type="spellEnd"/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52479A">
        <w:rPr>
          <w:rFonts w:ascii="Times New Roman" w:hAnsi="Times New Roman"/>
          <w:b/>
          <w:sz w:val="28"/>
          <w:szCs w:val="28"/>
        </w:rPr>
        <w:t>Геоконт</w:t>
      </w:r>
      <w:proofErr w:type="spellEnd"/>
      <w:r w:rsidRPr="0052479A">
        <w:rPr>
          <w:rFonts w:ascii="Times New Roman" w:hAnsi="Times New Roman"/>
          <w:b/>
          <w:sz w:val="28"/>
          <w:szCs w:val="28"/>
        </w:rPr>
        <w:t>» -</w:t>
      </w:r>
      <w:r w:rsidRPr="0052479A">
        <w:rPr>
          <w:rFonts w:ascii="Times New Roman" w:hAnsi="Times New Roman"/>
          <w:sz w:val="28"/>
          <w:szCs w:val="28"/>
        </w:rPr>
        <w:t xml:space="preserve"> её еще называют «дощечкой с гвоздиками» или «разноцветные паутинки" -. представляет собой фанерную дощечку с нанесенной на неё координатной пленкой. На игровом поле закреплены пластмассовые гвоздики, на которые натягиваются разноцветные «динамические» резинки. В результате такого конструирования получаются предметные силуэты, геометрические фигуры, узоры, цифры, буквы.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Игровой набор сопровождает методическая сказка «Малыш Гео, Ворон Метр и Я, дядя Слава» (в названии сказки зашифровано слово «геометрия»).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lastRenderedPageBreak/>
        <w:t>А начинается сказка так: «Однажды малышу Гео приснился сон. Идет он по белу свету день, второй, третий, и вдруг - навстречу Красный Зверь. Испугался малыш, побежал, и вдруг - голос: «Не бойся Красного Зверя, прогони его оранжевым криком». Крикнул малыш оранжевым криком – исчез Красный Зверь, но появилось дерево, на вершине которого сидела Желтая Птица. Взмахнула Желтая Птица крылами, закружила, Малыш испугался и побежал. И снова голос: «Не бойся Желтую Птицу – прогони ее зеленым свистом». Свистнул малыш зеленым свистом – исчезла Желтая Птица. Появилось озеро, на берегу стояла лодочка. Сел Малыш в лодочку, сделал несколько гребков и вдруг выплывает Голубая Рыба. Снова испугался Малыш, подналег на весла, но не тут-то было. И снова голос: «Не бойся Голубую Рыбу, прогони ее синим шепотом». Шепнул Малыш синим шепотом – исчезло озеро, исчезла лодочка. Гео стоял перед входом в Фиолетовый Лес».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Таким образом, малыш не просто создает изображения на «</w:t>
      </w:r>
      <w:proofErr w:type="spellStart"/>
      <w:r w:rsidRPr="0052479A">
        <w:rPr>
          <w:rFonts w:ascii="Times New Roman" w:hAnsi="Times New Roman"/>
          <w:sz w:val="28"/>
          <w:szCs w:val="28"/>
        </w:rPr>
        <w:t>Геоконте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», а делает паутинку паука </w:t>
      </w:r>
      <w:proofErr w:type="spellStart"/>
      <w:r w:rsidRPr="0052479A">
        <w:rPr>
          <w:rFonts w:ascii="Times New Roman" w:hAnsi="Times New Roman"/>
          <w:sz w:val="28"/>
          <w:szCs w:val="28"/>
        </w:rPr>
        <w:t>Юка</w:t>
      </w:r>
      <w:proofErr w:type="spellEnd"/>
      <w:r w:rsidRPr="0052479A">
        <w:rPr>
          <w:rFonts w:ascii="Times New Roman" w:hAnsi="Times New Roman"/>
          <w:sz w:val="28"/>
          <w:szCs w:val="28"/>
        </w:rPr>
        <w:t>, лучи и отрезки, которые называются "оранжевым криком Красного зверя", "зеленым свистом Желтой птицы" или "синим шепотом Голубой рыбы". В книжке приводятся схемы-рисунки того, что должно у ребенка получиться.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В результате игр с "</w:t>
      </w:r>
      <w:proofErr w:type="spellStart"/>
      <w:r w:rsidRPr="0052479A">
        <w:rPr>
          <w:rFonts w:ascii="Times New Roman" w:hAnsi="Times New Roman"/>
          <w:sz w:val="28"/>
          <w:szCs w:val="28"/>
        </w:rPr>
        <w:t>Геоконтом</w:t>
      </w:r>
      <w:proofErr w:type="spellEnd"/>
      <w:r w:rsidRPr="0052479A">
        <w:rPr>
          <w:rFonts w:ascii="Times New Roman" w:hAnsi="Times New Roman"/>
          <w:sz w:val="28"/>
          <w:szCs w:val="28"/>
        </w:rPr>
        <w:t>" у детей развивается моторика кисти и пальчиков, сенсорные способности (освоение цвета, формы, величины), мыслительные процессы (конструирование по словесной модели, построение симметричных и несимметричных фигур, поиск и установление закономерностей), творчество.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 xml:space="preserve">«Квадрат </w:t>
      </w:r>
      <w:proofErr w:type="spellStart"/>
      <w:r w:rsidRPr="0052479A">
        <w:rPr>
          <w:rFonts w:ascii="Times New Roman" w:hAnsi="Times New Roman"/>
          <w:b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b/>
          <w:sz w:val="28"/>
          <w:szCs w:val="28"/>
        </w:rPr>
        <w:t>» или «Игровой квадрат» бывает 2-х цветным (для детей 2-5 лет) и 4х цветным (для 3-7летних детей)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Игра представляет собой 32 жестких треугольника, наклеенных с двух сторон на расстоянии 3-5 мл друг от друга на гибкую тканевую основу. С одной </w:t>
      </w:r>
      <w:r w:rsidRPr="0052479A">
        <w:rPr>
          <w:rFonts w:ascii="Times New Roman" w:hAnsi="Times New Roman"/>
          <w:sz w:val="28"/>
          <w:szCs w:val="28"/>
        </w:rPr>
        <w:lastRenderedPageBreak/>
        <w:t xml:space="preserve">стороны «Квадрат» - зеленого и желтого цвета, с другой – синего и красного. «Квадрат» легко трансформируется: его можно складывать по линиям сгиба в разных направлениях по принципу «оригами» для получения объемных и плоскостных фигур. Потому-то эту игру называют еще «Вечное оригами» или «Квадрат– </w:t>
      </w:r>
      <w:proofErr w:type="spellStart"/>
      <w:r w:rsidRPr="0052479A">
        <w:rPr>
          <w:rFonts w:ascii="Times New Roman" w:hAnsi="Times New Roman"/>
          <w:sz w:val="28"/>
          <w:szCs w:val="28"/>
        </w:rPr>
        <w:t>трансформер</w:t>
      </w:r>
      <w:proofErr w:type="spellEnd"/>
      <w:r w:rsidRPr="0052479A">
        <w:rPr>
          <w:rFonts w:ascii="Times New Roman" w:hAnsi="Times New Roman"/>
          <w:sz w:val="28"/>
          <w:szCs w:val="28"/>
        </w:rPr>
        <w:t>».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Игру сопровождает методическая сказка «Тайна Ворона Метра, или сказка об удивительных превращениях-приключениях квадрата». В ней "Квадрат" оживает и превращается в различные образы: домик, мышку, ежика, котенка, лодку, туфельку, самолетик, конфетку и т.п. Ребенок собирает фигуры по картинкам в книжке, где показано, как сложить квадрат, и дано художественное изображение того же предмета.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Этот квадрат-головоломка позволяет не только поиграть, развить пространственное воображение и тонкую моторику, но и является материалом, знакомящим с основами геометрии, </w:t>
      </w:r>
      <w:proofErr w:type="spellStart"/>
      <w:r w:rsidRPr="0052479A">
        <w:rPr>
          <w:rFonts w:ascii="Times New Roman" w:hAnsi="Times New Roman"/>
          <w:sz w:val="28"/>
          <w:szCs w:val="28"/>
        </w:rPr>
        <w:t>стериометрии</w:t>
      </w:r>
      <w:proofErr w:type="spellEnd"/>
      <w:r w:rsidRPr="0052479A">
        <w:rPr>
          <w:rFonts w:ascii="Times New Roman" w:hAnsi="Times New Roman"/>
          <w:sz w:val="28"/>
          <w:szCs w:val="28"/>
        </w:rPr>
        <w:t>, счетным материалом, основой для моделирования, творчества, которое не имеет ограничений по возрасту.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>«Чудо-крестики»</w:t>
      </w:r>
      <w:r w:rsidRPr="0052479A">
        <w:rPr>
          <w:rFonts w:ascii="Times New Roman" w:hAnsi="Times New Roman"/>
          <w:sz w:val="28"/>
          <w:szCs w:val="28"/>
        </w:rPr>
        <w:t xml:space="preserve"> представляют собой игру с вкладышами. Вкладыши сделаны из кругов и крестиков. Крестики разрезаны на части в виде геометрических фигур. На начальном этапе дети учатся собирать разрезанные фигуры в единое целое. Далее задание усложняется: по схемам в «Альбоме фигурок» (прилагается) ребенок собирает сначала дорожки, башни, а затем драконов, человечков, солдатиков, насекомых и многое другое. Игра развивает внимание, память, воображение, творческие способности, «</w:t>
      </w:r>
      <w:proofErr w:type="spellStart"/>
      <w:r w:rsidRPr="0052479A">
        <w:rPr>
          <w:rFonts w:ascii="Times New Roman" w:hAnsi="Times New Roman"/>
          <w:sz w:val="28"/>
          <w:szCs w:val="28"/>
        </w:rPr>
        <w:t>сенсорику</w:t>
      </w:r>
      <w:proofErr w:type="spellEnd"/>
      <w:r w:rsidRPr="0052479A">
        <w:rPr>
          <w:rFonts w:ascii="Times New Roman" w:hAnsi="Times New Roman"/>
          <w:sz w:val="28"/>
          <w:szCs w:val="28"/>
        </w:rPr>
        <w:t>» (различение цветов радуги, геометрических фигур, их размера), умение «читать» схемы, сравнивать и составлять целое из частей.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>"Кораблик «Брызг – брызг"</w:t>
      </w:r>
      <w:r w:rsidRPr="0052479A">
        <w:rPr>
          <w:rFonts w:ascii="Times New Roman" w:hAnsi="Times New Roman"/>
          <w:sz w:val="28"/>
          <w:szCs w:val="28"/>
        </w:rPr>
        <w:t xml:space="preserve">  представляет собой игровое поле из </w:t>
      </w:r>
      <w:proofErr w:type="spellStart"/>
      <w:r w:rsidRPr="0052479A">
        <w:rPr>
          <w:rFonts w:ascii="Times New Roman" w:hAnsi="Times New Roman"/>
          <w:sz w:val="28"/>
          <w:szCs w:val="28"/>
        </w:rPr>
        <w:t>ковролина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в виде корабля с приклеенным фанерным корпусом и </w:t>
      </w:r>
      <w:r w:rsidRPr="0052479A">
        <w:rPr>
          <w:rFonts w:ascii="Times New Roman" w:hAnsi="Times New Roman"/>
          <w:sz w:val="28"/>
          <w:szCs w:val="28"/>
        </w:rPr>
        <w:lastRenderedPageBreak/>
        <w:t xml:space="preserve">нанесенными цифрами от 1 до 7. К мачте на корпусе нужно прикреплять по цветам радуги и по необходимому количеству флажки на липучках - паруса. </w:t>
      </w:r>
    </w:p>
    <w:p w:rsidR="0001582F" w:rsidRPr="0052479A" w:rsidRDefault="0001582F" w:rsidP="005247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Игра развивает мелкую моторику, внимание, память, мышление, дает представление о математических понятиях, о цвете, высоте, пространственном расположении предметов, условной 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479A">
        <w:rPr>
          <w:rFonts w:ascii="Times New Roman" w:hAnsi="Times New Roman"/>
          <w:b/>
          <w:sz w:val="28"/>
          <w:szCs w:val="28"/>
        </w:rPr>
        <w:t>Коврограф</w:t>
      </w:r>
      <w:proofErr w:type="spellEnd"/>
      <w:r w:rsidRPr="0052479A">
        <w:rPr>
          <w:rFonts w:ascii="Times New Roman" w:hAnsi="Times New Roman"/>
          <w:b/>
          <w:sz w:val="28"/>
          <w:szCs w:val="28"/>
        </w:rPr>
        <w:t xml:space="preserve"> «Ларчик»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Находит широкое применение в работе д/с. </w:t>
      </w:r>
      <w:proofErr w:type="spellStart"/>
      <w:r w:rsidRPr="0052479A">
        <w:rPr>
          <w:rFonts w:ascii="Times New Roman" w:hAnsi="Times New Roman"/>
          <w:sz w:val="28"/>
          <w:szCs w:val="28"/>
        </w:rPr>
        <w:t>Коврограф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представляет собой поле, расчерченное на квадраты 10х10 см. Это особенно удобно для нашего д/с, так как наши доски не расчерчены на клетки.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В комплект также входят: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приспособления для фиксации на нем дидактического материала (пособия «Разноцветные липучки», «Кармашки»);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приложения «Разноцветные веревочки», «Цветные карточки», «Буквы и цифры».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методическое пособие «Ларчик».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Например: Воспитатель ставит красную точку (липучку). Просит первого ребенка поставить синюю точку через 2 клетки вправо. Второму ребенку предлагается поставить желтую точку через 3 клетки вниз от красной и т.д. Когда дети поставят 4 цветные точки, воспитатель спрашивает их, какая фигура получилась. После правильного ответа детей, воспитатель разноцветной веревочкой «чертит» ромб на </w:t>
      </w:r>
      <w:proofErr w:type="spellStart"/>
      <w:r w:rsidRPr="0052479A">
        <w:rPr>
          <w:rFonts w:ascii="Times New Roman" w:hAnsi="Times New Roman"/>
          <w:sz w:val="28"/>
          <w:szCs w:val="28"/>
        </w:rPr>
        <w:t>коврографе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. Таким образом, используя разноцветные веревочки, можно заниматься графическими диктантами на </w:t>
      </w:r>
      <w:proofErr w:type="spellStart"/>
      <w:r w:rsidRPr="0052479A">
        <w:rPr>
          <w:rFonts w:ascii="Times New Roman" w:hAnsi="Times New Roman"/>
          <w:sz w:val="28"/>
          <w:szCs w:val="28"/>
        </w:rPr>
        <w:t>коврографе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или создавать различные картины. </w:t>
      </w:r>
      <w:proofErr w:type="spellStart"/>
      <w:r w:rsidRPr="0052479A">
        <w:rPr>
          <w:rFonts w:ascii="Times New Roman" w:hAnsi="Times New Roman"/>
          <w:sz w:val="28"/>
          <w:szCs w:val="28"/>
        </w:rPr>
        <w:t>Коврограф</w:t>
      </w:r>
      <w:proofErr w:type="spellEnd"/>
      <w:r w:rsidRPr="0052479A">
        <w:rPr>
          <w:rFonts w:ascii="Times New Roman" w:hAnsi="Times New Roman"/>
          <w:sz w:val="28"/>
          <w:szCs w:val="28"/>
        </w:rPr>
        <w:t xml:space="preserve"> позволяет в игровой форме решать самые разнообразные задачи. Например: "Росли в лесу два дерева — одно высокое, другое — низкое. (Длинную и короткую веревочку располагаем недалеко друг от друга на коврике). Высокое деревце любило похвастать: "Я — самое высокое дерево, </w:t>
      </w:r>
      <w:proofErr w:type="gramStart"/>
      <w:r w:rsidRPr="0052479A">
        <w:rPr>
          <w:rFonts w:ascii="Times New Roman" w:hAnsi="Times New Roman"/>
          <w:sz w:val="28"/>
          <w:szCs w:val="28"/>
        </w:rPr>
        <w:t>Я</w:t>
      </w:r>
      <w:proofErr w:type="gramEnd"/>
      <w:r w:rsidRPr="0052479A">
        <w:rPr>
          <w:rFonts w:ascii="Times New Roman" w:hAnsi="Times New Roman"/>
          <w:sz w:val="28"/>
          <w:szCs w:val="28"/>
        </w:rPr>
        <w:t xml:space="preserve"> — самое сильное." А низкое дерево стояло в тени высокого, вздыхало и помалкивало. Забрел как-то в те леса гуляка ветер. Какое деревце приметил? Высокое. Стал </w:t>
      </w:r>
      <w:r w:rsidRPr="0052479A">
        <w:rPr>
          <w:rFonts w:ascii="Times New Roman" w:hAnsi="Times New Roman"/>
          <w:sz w:val="28"/>
          <w:szCs w:val="28"/>
        </w:rPr>
        <w:lastRenderedPageBreak/>
        <w:t xml:space="preserve">раскачивать его </w:t>
      </w:r>
      <w:proofErr w:type="gramStart"/>
      <w:r w:rsidRPr="0052479A">
        <w:rPr>
          <w:rFonts w:ascii="Times New Roman" w:hAnsi="Times New Roman"/>
          <w:sz w:val="28"/>
          <w:szCs w:val="28"/>
        </w:rPr>
        <w:t>из стоны</w:t>
      </w:r>
      <w:proofErr w:type="gramEnd"/>
      <w:r w:rsidRPr="0052479A">
        <w:rPr>
          <w:rFonts w:ascii="Times New Roman" w:hAnsi="Times New Roman"/>
          <w:sz w:val="28"/>
          <w:szCs w:val="28"/>
        </w:rPr>
        <w:t xml:space="preserve"> в сторону. (показываем на коврике). В конце концов дерево сломалось и у упало к корням низенького (сгибаем длинную веревочку, чтоб получить букву </w:t>
      </w:r>
      <w:proofErr w:type="gramStart"/>
      <w:r w:rsidRPr="0052479A">
        <w:rPr>
          <w:rFonts w:ascii="Times New Roman" w:hAnsi="Times New Roman"/>
          <w:sz w:val="28"/>
          <w:szCs w:val="28"/>
        </w:rPr>
        <w:t>И</w:t>
      </w:r>
      <w:proofErr w:type="gramEnd"/>
      <w:r w:rsidRPr="0052479A">
        <w:rPr>
          <w:rFonts w:ascii="Times New Roman" w:hAnsi="Times New Roman"/>
          <w:sz w:val="28"/>
          <w:szCs w:val="28"/>
        </w:rPr>
        <w:t xml:space="preserve">). Последнее, что успело прокричать высокое дерево: "Помоги-и-и-и...". Еще долго-долго последний звук носило лесное эхо." Какой звук? Звук И. А какую мы букву построили — букву И. 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 xml:space="preserve">«Прозрачный квадрат </w:t>
      </w:r>
      <w:proofErr w:type="spellStart"/>
      <w:r w:rsidRPr="0052479A">
        <w:rPr>
          <w:rFonts w:ascii="Times New Roman" w:hAnsi="Times New Roman"/>
          <w:b/>
          <w:sz w:val="28"/>
          <w:szCs w:val="28"/>
        </w:rPr>
        <w:t>Воскобовича</w:t>
      </w:r>
      <w:proofErr w:type="spellEnd"/>
      <w:r w:rsidRPr="0052479A">
        <w:rPr>
          <w:rFonts w:ascii="Times New Roman" w:hAnsi="Times New Roman"/>
          <w:b/>
          <w:sz w:val="28"/>
          <w:szCs w:val="28"/>
        </w:rPr>
        <w:t>»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«Прозрачный квадрат» - это увлекательная игра и эффективное средство развития ребенка дошкольного возраста.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Игры с геометрическими фигурами способствуют успешному освоению детьми эталонов формы. Выполняя игровые задания, ребенок учится считать, отсчитывать нужное количество, знакомится с пространственными отношениями и величиной. Составление одной фигуры из нескольких помогает понять ребенку-дошкольнику соотношение целого и части. В играх с «Прозрачным квадратом» совершенствуется память и воображение. Ребенок, играя, пересказывает сказочную историю, придумывает свои рассказы, доказывает правильность своих решений. Игра предоставляет огромные возможности детям и взрослым для реализации собственных творческих идей.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>Методическая сказка</w:t>
      </w:r>
      <w:r w:rsidRPr="0052479A">
        <w:rPr>
          <w:rFonts w:ascii="Times New Roman" w:hAnsi="Times New Roman"/>
          <w:sz w:val="28"/>
          <w:szCs w:val="28"/>
        </w:rPr>
        <w:t xml:space="preserve"> «Нетающие Льдинки Озера </w:t>
      </w:r>
      <w:proofErr w:type="spellStart"/>
      <w:r w:rsidRPr="0052479A">
        <w:rPr>
          <w:rFonts w:ascii="Times New Roman" w:hAnsi="Times New Roman"/>
          <w:sz w:val="28"/>
          <w:szCs w:val="28"/>
        </w:rPr>
        <w:t>Айс</w:t>
      </w:r>
      <w:proofErr w:type="spellEnd"/>
      <w:r w:rsidRPr="0052479A">
        <w:rPr>
          <w:rFonts w:ascii="Times New Roman" w:hAnsi="Times New Roman"/>
          <w:sz w:val="28"/>
          <w:szCs w:val="28"/>
        </w:rPr>
        <w:t>» - важная составляющая часть игры «Прозрачный квадрат». Сказочная история Малыша Гео служит прекрасной мотивацией для выполнения ребенком различных интеллектуальных заданий и, одновременно, является материалом для развития речи.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>Правила конструирования квадрата.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1. При складывании квадратов пластинки накладываются друг на друга всей плоскостью.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2. При наложении пластинок друг на друга не допускается совмещение (пересечение) цветных элементов.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>1. Анализ геометрических фигур, соотношение целого и части.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lastRenderedPageBreak/>
        <w:t>Предложите ребенку выложить точно такой же ряд из четырех пластинок.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Какая пластинка лишняя? Чем она отличается от всех остальных? (Пластинка с квадратом, потому что на остальных пластинках изображены треугольники)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Найди лишнюю пластинку и докажи, что ты прав. (Лишняя пластинка с треугольником, потому что на остальных пластинках четырехугольники)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Предложите ребенку выложить точно такой же ряд из пластинок. Спросите, что объединяет пластинки. (На всех пластинках четырехугольники)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Найди закономерность и продолжи ряд. Чем отличаются пластинки друг от друга? (каждая пластинка больше предыдущей на 1 маленький треугольник)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Посмотри на рисунок и положи перед собой такие же пластинки. Какие из них нужно наложить друг на друга, чтобы получились две одинаковые геометрические фигуры. (Вторую и третью, получится треугольник, как на первой пластинке)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Какую геометрическую фигуру надо добавить, чтобы получился непрозрачный квадрат? Какую часть от целого квадрата она составляет? Из каких частей сложен этот квадрат (равных, неравных)? Придумай и сложи свой квадрат из двух равных частей.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А теперь сложи квадрат из трех фигур, например таких, как на рисунке. Придумай и сложи свои квадраты из трех частей. Сколько их получилось?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>2. Складывание квадрата из частей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- Сложи 9 квадратов из всех пластинок. Сначала 5 квадратов из одинаковых геометрических фигур и 4 из разных. Потом сложи 9 квадратов из разных геометрических фигур.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Коллективная игра 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b/>
          <w:sz w:val="28"/>
          <w:szCs w:val="28"/>
        </w:rPr>
        <w:t>3. «Вертикальное домино»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В нее играют 2-6 человек и делают ходы по очереди. Задача игроков: сложить квадраты из пластинок и набрать как можно больше очков.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Правила игры: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lastRenderedPageBreak/>
        <w:t>Соберите все пластинки вместе и положите на середину стола. Это банк.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Тот, кто ходит первым, берет пластинку из банка и кладет ее на стол.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Следующий игрок берет пластинку из банка и, если она подходит, накладывает на первую, собирая таким образом квадрат из частей (см. правила конструирования квадрата).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Игрок, который построит квадрат, (то есть положит последнюю пластинку), забирает его себе (выигрывает).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Сколько пластинок в квадрате — столько очков.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Если пластинка не подходит, игрок кладет ее на стол рядом с недостроенным квадратом. В дальнейшем игроки могут собирать два квадрата по выбору. (Одновременно можно складывать три, четыре и более квадратов.)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Выигрывает тот, у кого больше всего пластинок или очков.</w:t>
      </w:r>
    </w:p>
    <w:p w:rsidR="0001582F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>шнуром, можно выкладывать на столе.</w:t>
      </w:r>
    </w:p>
    <w:p w:rsidR="003E4077" w:rsidRDefault="003E4077" w:rsidP="003E4077">
      <w:pPr>
        <w:tabs>
          <w:tab w:val="left" w:pos="990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3E4077">
        <w:rPr>
          <w:rFonts w:ascii="Times New Roman" w:hAnsi="Times New Roman"/>
          <w:b/>
          <w:sz w:val="28"/>
          <w:szCs w:val="28"/>
        </w:rPr>
        <w:t>Выполнила: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/>
          <w:sz w:val="28"/>
          <w:szCs w:val="28"/>
        </w:rPr>
        <w:t>Гараева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П.А. </w:t>
      </w:r>
    </w:p>
    <w:p w:rsidR="003E4077" w:rsidRPr="0052479A" w:rsidRDefault="003E4077" w:rsidP="003E4077">
      <w:pPr>
        <w:tabs>
          <w:tab w:val="left" w:pos="990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д/с №71 «Огонек»</w:t>
      </w:r>
    </w:p>
    <w:p w:rsidR="0001582F" w:rsidRPr="0052479A" w:rsidRDefault="0001582F" w:rsidP="0052479A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479A">
        <w:rPr>
          <w:rFonts w:ascii="Times New Roman" w:hAnsi="Times New Roman"/>
          <w:sz w:val="28"/>
          <w:szCs w:val="28"/>
        </w:rPr>
        <w:t xml:space="preserve"> </w:t>
      </w:r>
    </w:p>
    <w:sectPr w:rsidR="0001582F" w:rsidRPr="0052479A" w:rsidSect="0004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031"/>
    <w:rsid w:val="0000708C"/>
    <w:rsid w:val="0001582F"/>
    <w:rsid w:val="00040F29"/>
    <w:rsid w:val="0023702A"/>
    <w:rsid w:val="003C63FC"/>
    <w:rsid w:val="003D5BCE"/>
    <w:rsid w:val="003E4077"/>
    <w:rsid w:val="003F4CDA"/>
    <w:rsid w:val="004613C9"/>
    <w:rsid w:val="00485E67"/>
    <w:rsid w:val="004B251C"/>
    <w:rsid w:val="0052479A"/>
    <w:rsid w:val="005E7BE7"/>
    <w:rsid w:val="00720214"/>
    <w:rsid w:val="00740749"/>
    <w:rsid w:val="007547D2"/>
    <w:rsid w:val="0088109C"/>
    <w:rsid w:val="00953322"/>
    <w:rsid w:val="009E0D57"/>
    <w:rsid w:val="00A31AAB"/>
    <w:rsid w:val="00A6335B"/>
    <w:rsid w:val="00AA1C24"/>
    <w:rsid w:val="00C26A8A"/>
    <w:rsid w:val="00C64253"/>
    <w:rsid w:val="00C92302"/>
    <w:rsid w:val="00C944CD"/>
    <w:rsid w:val="00CB58CC"/>
    <w:rsid w:val="00D14031"/>
    <w:rsid w:val="00D25103"/>
    <w:rsid w:val="00D549B4"/>
    <w:rsid w:val="00D55B80"/>
    <w:rsid w:val="00DC0550"/>
    <w:rsid w:val="00E71052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93494A-57D1-4F14-A2C0-206608D7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F2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2202</Words>
  <Characters>12552</Characters>
  <Application>Microsoft Office Word</Application>
  <DocSecurity>0</DocSecurity>
  <Lines>104</Lines>
  <Paragraphs>29</Paragraphs>
  <ScaleCrop>false</ScaleCrop>
  <Company>Microsoft</Company>
  <LinksUpToDate>false</LinksUpToDate>
  <CharactersWithSpaces>14725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2016-01-21T11:16:00Z</cp:lastPrinted>
  <dcterms:created xsi:type="dcterms:W3CDTF">2019-02-15T08:46:00Z</dcterms:created>
  <dcterms:modified xsi:type="dcterms:W3CDTF">2020-03-23T10:39:00Z</dcterms:modified>
</cp:coreProperties>
</file>