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5E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F008C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56D5E">
        <w:rPr>
          <w:rFonts w:ascii="Times New Roman" w:hAnsi="Times New Roman" w:cs="Times New Roman"/>
          <w:sz w:val="28"/>
          <w:szCs w:val="28"/>
        </w:rPr>
        <w:t>детский сад</w:t>
      </w:r>
      <w:r w:rsidR="000F50ED" w:rsidRPr="00C56D5E">
        <w:rPr>
          <w:rFonts w:ascii="Times New Roman" w:hAnsi="Times New Roman" w:cs="Times New Roman"/>
          <w:sz w:val="28"/>
          <w:szCs w:val="28"/>
        </w:rPr>
        <w:t xml:space="preserve"> №71</w:t>
      </w:r>
      <w:r w:rsidRPr="00C56D5E">
        <w:rPr>
          <w:rFonts w:ascii="Times New Roman" w:hAnsi="Times New Roman" w:cs="Times New Roman"/>
          <w:sz w:val="28"/>
          <w:szCs w:val="28"/>
        </w:rPr>
        <w:t xml:space="preserve"> «</w:t>
      </w:r>
      <w:r w:rsidR="000F50ED" w:rsidRPr="00C56D5E">
        <w:rPr>
          <w:rFonts w:ascii="Times New Roman" w:hAnsi="Times New Roman" w:cs="Times New Roman"/>
          <w:sz w:val="28"/>
          <w:szCs w:val="28"/>
        </w:rPr>
        <w:t>Огонек</w:t>
      </w:r>
      <w:r w:rsidRPr="00C56D5E">
        <w:rPr>
          <w:rFonts w:ascii="Times New Roman" w:hAnsi="Times New Roman" w:cs="Times New Roman"/>
          <w:sz w:val="28"/>
          <w:szCs w:val="28"/>
        </w:rPr>
        <w:t>»</w:t>
      </w: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F50ED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 xml:space="preserve">по результатам мониторинга освоения детьми основной </w:t>
      </w:r>
    </w:p>
    <w:p w:rsidR="00496700" w:rsidRPr="00C56D5E" w:rsidRDefault="00B7748F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>о</w:t>
      </w:r>
      <w:r w:rsidR="00496700" w:rsidRPr="00C56D5E">
        <w:rPr>
          <w:rFonts w:ascii="Times New Roman" w:hAnsi="Times New Roman" w:cs="Times New Roman"/>
          <w:b/>
          <w:sz w:val="28"/>
          <w:szCs w:val="28"/>
        </w:rPr>
        <w:t>бщеобразовательной программы</w:t>
      </w: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>за 201</w:t>
      </w:r>
      <w:r w:rsidR="00D21B5D">
        <w:rPr>
          <w:rFonts w:ascii="Times New Roman" w:hAnsi="Times New Roman" w:cs="Times New Roman"/>
          <w:b/>
          <w:sz w:val="28"/>
          <w:szCs w:val="28"/>
        </w:rPr>
        <w:t>6-2017</w:t>
      </w:r>
      <w:r w:rsidRPr="00C56D5E">
        <w:rPr>
          <w:rFonts w:ascii="Times New Roman" w:hAnsi="Times New Roman" w:cs="Times New Roman"/>
          <w:b/>
          <w:sz w:val="28"/>
          <w:szCs w:val="28"/>
        </w:rPr>
        <w:t>год</w:t>
      </w:r>
      <w:r w:rsidR="00D21B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21B5D">
        <w:rPr>
          <w:rFonts w:ascii="Times New Roman" w:hAnsi="Times New Roman" w:cs="Times New Roman"/>
          <w:b/>
          <w:sz w:val="28"/>
          <w:szCs w:val="28"/>
        </w:rPr>
        <w:t>в  средней</w:t>
      </w:r>
      <w:proofErr w:type="gramEnd"/>
      <w:r w:rsidR="00D21B5D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48F" w:rsidRDefault="00B7748F" w:rsidP="00B77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Выполнила</w:t>
      </w:r>
      <w:r w:rsidR="00496700"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</w:t>
      </w:r>
      <w:r w:rsidR="000F50ED"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оспитатель </w:t>
      </w:r>
    </w:p>
    <w:p w:rsidR="00496700" w:rsidRPr="00B7748F" w:rsidRDefault="000F50ED" w:rsidP="00B7748F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Гараева П.А.</w:t>
      </w: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700" w:rsidRPr="00C56D5E" w:rsidRDefault="000F50ED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>Улан –Удэ,</w:t>
      </w:r>
    </w:p>
    <w:p w:rsidR="00496700" w:rsidRPr="00C56D5E" w:rsidRDefault="00496700" w:rsidP="00496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D5E">
        <w:rPr>
          <w:rFonts w:ascii="Times New Roman" w:hAnsi="Times New Roman" w:cs="Times New Roman"/>
          <w:b/>
          <w:sz w:val="28"/>
          <w:szCs w:val="28"/>
        </w:rPr>
        <w:t>201</w:t>
      </w:r>
      <w:r w:rsidR="00D21B5D">
        <w:rPr>
          <w:rFonts w:ascii="Times New Roman" w:hAnsi="Times New Roman" w:cs="Times New Roman"/>
          <w:b/>
          <w:sz w:val="28"/>
          <w:szCs w:val="28"/>
        </w:rPr>
        <w:t>7</w:t>
      </w:r>
      <w:r w:rsidRPr="00C56D5E">
        <w:rPr>
          <w:rFonts w:ascii="Times New Roman" w:hAnsi="Times New Roman" w:cs="Times New Roman"/>
          <w:b/>
          <w:sz w:val="28"/>
          <w:szCs w:val="28"/>
        </w:rPr>
        <w:t>г</w:t>
      </w:r>
    </w:p>
    <w:p w:rsidR="00386D87" w:rsidRPr="00C56D5E" w:rsidRDefault="00386D87" w:rsidP="00496700">
      <w:pPr>
        <w:spacing w:after="0" w:line="268" w:lineRule="auto"/>
        <w:ind w:left="120" w:right="2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D87" w:rsidRPr="00C56D5E" w:rsidRDefault="00386D87" w:rsidP="00496700">
      <w:pPr>
        <w:spacing w:after="0" w:line="268" w:lineRule="auto"/>
        <w:ind w:left="120" w:right="22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D87" w:rsidRPr="00C56D5E" w:rsidRDefault="00386D87" w:rsidP="00C56D5E">
      <w:pPr>
        <w:spacing w:after="0" w:line="268" w:lineRule="auto"/>
        <w:ind w:right="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700" w:rsidRPr="00C56D5E" w:rsidRDefault="00496700" w:rsidP="00496700">
      <w:pPr>
        <w:spacing w:after="0" w:line="37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1495F" w:rsidRPr="00C56D5E" w:rsidRDefault="00B1495F" w:rsidP="00B1495F">
      <w:pPr>
        <w:spacing w:after="0" w:line="240" w:lineRule="auto"/>
        <w:ind w:right="4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Анализ результативности образовательного процесса в </w:t>
      </w:r>
      <w:proofErr w:type="gramStart"/>
      <w:r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средней  группе</w:t>
      </w:r>
      <w:proofErr w:type="gramEnd"/>
    </w:p>
    <w:p w:rsidR="00B1495F" w:rsidRPr="00C56D5E" w:rsidRDefault="00B1495F" w:rsidP="00B1495F">
      <w:pPr>
        <w:spacing w:after="0" w:line="1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6D5E" w:rsidRPr="00FF30D6" w:rsidRDefault="00D21B5D" w:rsidP="00FF30D6">
      <w:pPr>
        <w:spacing w:after="0" w:line="240" w:lineRule="auto"/>
        <w:ind w:right="-1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2016-2017</w:t>
      </w:r>
      <w:r w:rsidR="00B1495F" w:rsidRPr="00C56D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4B22B1" w:rsidRDefault="004B22B1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</w:t>
      </w:r>
    </w:p>
    <w:p w:rsidR="00C56D5E" w:rsidRPr="00C56D5E" w:rsidRDefault="004B22B1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</w:t>
      </w:r>
      <w:r w:rsidR="00C56D5E"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Мониторинг проводился в </w:t>
      </w:r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начале </w:t>
      </w:r>
      <w:proofErr w:type="gramStart"/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года  сентябрь</w:t>
      </w:r>
      <w:proofErr w:type="gramEnd"/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2016</w:t>
      </w:r>
      <w:r w:rsidR="00FF30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</w:t>
      </w:r>
      <w:r w:rsidR="00C56D5E"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в </w:t>
      </w:r>
      <w:r w:rsidR="00FF30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конце учебного года май </w:t>
      </w:r>
      <w:r w:rsidR="00C56D5E"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201</w:t>
      </w:r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7</w:t>
      </w:r>
      <w:r w:rsidR="00FF30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Всего обследовано 27</w:t>
      </w:r>
      <w:r w:rsidR="00C56D5E"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воспитанника. Сбор информации основывался на использовании следующих методик: систематические наблюдения; организация специальной игровой деятельности; получение ответов на поставленные задачи через педагогические ситуации; анализ продуктов детской деятельности.</w:t>
      </w:r>
    </w:p>
    <w:p w:rsidR="00C56D5E" w:rsidRPr="00C56D5E" w:rsidRDefault="004B22B1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</w:t>
      </w:r>
      <w:r w:rsidR="00C56D5E"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Данные о результатах мониторинга заносились в таблицу (индивидуальный профиль эффективности педагогических воздействий, сводная таблица оценки уровней педагогических воздействий, карта оценки уровней педагогических воздействий).</w:t>
      </w:r>
    </w:p>
    <w:p w:rsid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Мониторинг образовательного процесса, содержащий пять образовательных областей («Социально-коммуникативное развитие», «Познавательное развитие», «Речевое развитие», «Художественно-эстетическое развитие», «Физическое развитие»), позволил осуществить комплексный подход к оценке уровня развития ребенка.</w:t>
      </w:r>
    </w:p>
    <w:p w:rsidR="00200943" w:rsidRDefault="00200943" w:rsidP="00200943">
      <w:pPr>
        <w:spacing w:after="101" w:line="267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0094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обследовании были использованы таблицы диагностики педагогического процесса, разработанные Н.В. Верещагиной в соответствии с ФГОС. </w:t>
      </w:r>
    </w:p>
    <w:p w:rsidR="00C56D5E" w:rsidRPr="00200943" w:rsidRDefault="00C56D5E" w:rsidP="00200943">
      <w:pPr>
        <w:spacing w:after="101" w:line="267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Сравнительные результаты мониторинга</w:t>
      </w:r>
      <w:r w:rsidR="0020094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bookmarkStart w:id="0" w:name="_GoBack"/>
      <w:bookmarkEnd w:id="0"/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 область «Социально-коммуникативное развитие»</w:t>
      </w:r>
    </w:p>
    <w:p w:rsid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Уровни освоения ООП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30D6" w:rsidRPr="00FF30D6" w:rsidTr="006C682C"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6" w:type="dxa"/>
          </w:tcPr>
          <w:p w:rsidR="00FF30D6" w:rsidRPr="00FF30D6" w:rsidRDefault="00FF30D6" w:rsidP="00FF3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Конец года</w:t>
            </w:r>
          </w:p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7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Сформирован:</w:t>
            </w:r>
          </w:p>
        </w:tc>
        <w:tc>
          <w:tcPr>
            <w:tcW w:w="2337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80%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53.3% 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7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26.5%</w:t>
            </w:r>
          </w:p>
        </w:tc>
        <w:tc>
          <w:tcPr>
            <w:tcW w:w="2336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7" w:type="dxa"/>
          </w:tcPr>
          <w:p w:rsidR="00FF30D6" w:rsidRPr="00FF30D6" w:rsidRDefault="00FF30D6" w:rsidP="00FF30D6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0%.</w:t>
            </w:r>
          </w:p>
        </w:tc>
      </w:tr>
    </w:tbl>
    <w:p w:rsidR="00FF30D6" w:rsidRPr="00C56D5E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 таблицы видно, что повысился высокий уровень. Развивается общение и взаимодействие ребенка со взрослыми и сверстниками, формируются позитивные установки к различным видам труда и творчества, формируются основы безопасного поведения в быту, социуме, в природе.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Предложения: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основании выше изложенного необходимо продолжать работу по организации развивающих проблемно- практических и проблемно- игровых ситуаций, связанных с решением социально и нравственно значимых вопросов. Предлагать детям сюжетно-ролевые и театрализованные игры, сюжетно- дидактические игры и игры с правилами социального содержания с целью развития положительной самооценки, уверенности в себе, чувства собственного достоинства, желания следовать социально- одобряемым нормам поведения, осознание роста своих возможностей и стремление к новым достижениям.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Привлекать родителей к беседам с детьми о нормах взаимоотношений со взрослыми и сверстниками.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 область «Познавательное развитие»</w:t>
      </w:r>
    </w:p>
    <w:p w:rsid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Уровни освоения ООП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Конец года</w:t>
            </w:r>
          </w:p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Сформирован: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80%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53.3%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26.5%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0%.</w:t>
            </w:r>
          </w:p>
        </w:tc>
      </w:tr>
    </w:tbl>
    <w:p w:rsidR="00FF30D6" w:rsidRPr="00C56D5E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 таблицы видно, что программный материал освоен большей частью воспитанников </w:t>
      </w:r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частично сформирован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 повысился уровень</w:t>
      </w:r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D21B5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сформированности</w:t>
      </w:r>
      <w:proofErr w:type="spellEnd"/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 Развиваются интересы детей, любознательность и познавательная мотивация, развивается воображение и творческая активность, формируются первичные представления о себе, о других людях и об особенностях природы.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Предложения: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 </w:t>
      </w:r>
      <w:proofErr w:type="gramStart"/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</w:t>
      </w:r>
      <w:proofErr w:type="gramEnd"/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течение учебного года с детьми спланировать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Провести беседы и консультации с родителями по данному разделу.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 область «Речевое развитие»</w:t>
      </w:r>
    </w:p>
    <w:p w:rsid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Уровни освоения ООП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Конец года</w:t>
            </w:r>
          </w:p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Сформирован: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80%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53.3%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26.5%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0%.</w:t>
            </w:r>
          </w:p>
        </w:tc>
      </w:tr>
    </w:tbl>
    <w:p w:rsidR="00FF30D6" w:rsidRPr="00C56D5E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F30D6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Из таблицы видно, что повысились</w:t>
      </w:r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уровень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proofErr w:type="spellStart"/>
      <w:r w:rsidR="00916B9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сформированности</w:t>
      </w:r>
      <w:proofErr w:type="spellEnd"/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 Необходимо продолжать индивидуальную и групповую работу по овладение речью как средством общения и культуры, по развитию связной, грамматически правильной диалогической и монологической речи и обогащению активного словаря.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eastAsia="ru-RU"/>
        </w:rPr>
        <w:t>Предложения: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 в течение учебного года с детьми, имеющими уровень </w:t>
      </w:r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 </w:t>
      </w:r>
      <w:proofErr w:type="spellStart"/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сфорсированности</w:t>
      </w:r>
      <w:proofErr w:type="spellEnd"/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планируется следующая работа: индивидуальная деятельность по речевому развитию, дидактические речевые игры для развития грамматического строя, памяти, восприятия, чтение художественной литературы, рассматривание иллюстраций с целью расширения словарного запаса организация рассказывания по картинам с целью развития монологической речи. Провести беседы и консультации, возможно собрание с родителями по данному разделу.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 область «Художественно-эстетическое развитие»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Уровни освоения ООП</w:t>
      </w:r>
    </w:p>
    <w:p w:rsidR="00FF30D6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Конец года</w:t>
            </w:r>
          </w:p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Сформирован: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80%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3A7AFB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Частично </w:t>
            </w:r>
            <w:r w:rsidR="003A7AFB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53.3%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26.5%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0%.</w:t>
            </w:r>
          </w:p>
        </w:tc>
      </w:tr>
    </w:tbl>
    <w:p w:rsidR="00FF30D6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F30D6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 таблицы видно, что программный материал освоен большей частью воспитанников </w:t>
      </w:r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сформирован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 Необходимо продолжать индивидуальную и групповую работу по становлению эстетического отношения к окружающему миру, по формированию элементарных представлений о видах искусства, восприятию музыки и художественной литературы, фольклора, стимулированию сопереживания персонажам художественных произведений, подводить детей к пониманию того, что искусство отражает окружающий мир.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Образовательная область «Физическое развитие»</w:t>
      </w:r>
    </w:p>
    <w:p w:rsid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Уровни освоения ООП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Начало года                      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Конец года</w:t>
            </w:r>
          </w:p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Сформирован: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80%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53.3% 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Частично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20% </w:t>
            </w:r>
          </w:p>
        </w:tc>
      </w:tr>
      <w:tr w:rsidR="00FF30D6" w:rsidRPr="00FF30D6" w:rsidTr="006C682C"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26.5%</w:t>
            </w:r>
          </w:p>
        </w:tc>
        <w:tc>
          <w:tcPr>
            <w:tcW w:w="2336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>Не сформирован</w:t>
            </w:r>
          </w:p>
        </w:tc>
        <w:tc>
          <w:tcPr>
            <w:tcW w:w="2337" w:type="dxa"/>
          </w:tcPr>
          <w:p w:rsidR="00FF30D6" w:rsidRPr="00FF30D6" w:rsidRDefault="00FF30D6" w:rsidP="006C682C">
            <w:pPr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FF30D6">
              <w:rPr>
                <w:rFonts w:ascii="Arial" w:eastAsia="Times New Roman" w:hAnsi="Arial" w:cs="Arial"/>
                <w:color w:val="000000"/>
                <w:lang w:eastAsia="ru-RU"/>
              </w:rPr>
              <w:t xml:space="preserve"> 0%.</w:t>
            </w:r>
          </w:p>
        </w:tc>
      </w:tr>
    </w:tbl>
    <w:p w:rsidR="00FF30D6" w:rsidRPr="00C56D5E" w:rsidRDefault="00FF30D6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 таблицы видно, что программный материал освоен большей частью воспитанников </w:t>
      </w:r>
      <w:r w:rsidR="003A7AF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сформирован.</w:t>
      </w: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Необходимо продолжать индивидуальную и групповую работу по приобретению опыта в двигательной деятельности, развитию крупной и мелкой моторики обеих рук, формированию начальных представлений о некоторых видах спорта, овладение подвижными играми с правилами.</w:t>
      </w:r>
    </w:p>
    <w:p w:rsidR="00C56D5E" w:rsidRPr="00C56D5E" w:rsidRDefault="00C56D5E" w:rsidP="00C56D5E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Общий результат освоения программы по образовательным областям</w:t>
      </w:r>
    </w:p>
    <w:p w:rsidR="003A7AFB" w:rsidRDefault="00C56D5E" w:rsidP="003A7AFB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C56D5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Вывод: сравнительный анализ результатов мониторинга показывает рост усвоения детьми программного материала. </w:t>
      </w:r>
    </w:p>
    <w:p w:rsidR="00916B99" w:rsidRDefault="00916B99" w:rsidP="003A7AFB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916B99" w:rsidRDefault="00916B99" w:rsidP="003A7AFB">
      <w:pPr>
        <w:spacing w:after="0" w:line="240" w:lineRule="auto"/>
        <w:ind w:right="-599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lang w:eastAsia="ru-RU"/>
        </w:rPr>
      </w:pPr>
    </w:p>
    <w:p w:rsidR="001422B2" w:rsidRPr="00C56D5E" w:rsidRDefault="003A7AFB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627866</wp:posOffset>
            </wp:positionH>
            <wp:positionV relativeFrom="paragraph">
              <wp:posOffset>69999</wp:posOffset>
            </wp:positionV>
            <wp:extent cx="5486400" cy="3200400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22B2" w:rsidRPr="00C56D5E" w:rsidRDefault="001422B2" w:rsidP="001422B2">
      <w:pPr>
        <w:spacing w:after="0" w:line="240" w:lineRule="auto"/>
        <w:ind w:right="-5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1914" w:rsidRPr="00C56D5E" w:rsidRDefault="004C1914" w:rsidP="004C1914">
      <w:pPr>
        <w:spacing w:after="0" w:line="306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914" w:rsidRPr="00C56D5E" w:rsidRDefault="004C1914" w:rsidP="004C1914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914" w:rsidRPr="00C56D5E" w:rsidRDefault="004C1914" w:rsidP="004C1914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C1914" w:rsidRPr="00C56D5E" w:rsidRDefault="004C1914" w:rsidP="004C1914">
      <w:pPr>
        <w:spacing w:after="0" w:line="202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C63E2" w:rsidRPr="00C56D5E" w:rsidRDefault="003C63E2" w:rsidP="003C63E2">
      <w:pPr>
        <w:rPr>
          <w:rFonts w:ascii="Times New Roman" w:hAnsi="Times New Roman" w:cs="Times New Roman"/>
          <w:sz w:val="28"/>
          <w:szCs w:val="28"/>
        </w:rPr>
      </w:pPr>
    </w:p>
    <w:p w:rsidR="003C63E2" w:rsidRPr="00C56D5E" w:rsidRDefault="003C63E2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3E2" w:rsidRPr="00C56D5E" w:rsidRDefault="003C63E2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3E2" w:rsidRPr="00C56D5E" w:rsidRDefault="003C63E2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3E2" w:rsidRPr="00C56D5E" w:rsidRDefault="003C63E2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63E2" w:rsidRPr="00C56D5E" w:rsidRDefault="003C63E2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D87" w:rsidRPr="00C56D5E" w:rsidRDefault="00386D87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D87" w:rsidRPr="00C56D5E" w:rsidRDefault="00386D87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3136" w:rsidRPr="00C56D5E" w:rsidRDefault="00903136" w:rsidP="006664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03136" w:rsidRPr="00C56D5E" w:rsidSect="008F333B">
      <w:type w:val="continuous"/>
      <w:pgSz w:w="11900" w:h="16838"/>
      <w:pgMar w:top="268" w:right="799" w:bottom="0" w:left="880" w:header="0" w:footer="0" w:gutter="0"/>
      <w:cols w:space="720" w:equalWidth="0">
        <w:col w:w="10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549C4D42"/>
    <w:lvl w:ilvl="0" w:tplc="54CA1C7A">
      <w:start w:val="5"/>
      <w:numFmt w:val="decimal"/>
      <w:lvlText w:val="%1."/>
      <w:lvlJc w:val="left"/>
    </w:lvl>
    <w:lvl w:ilvl="1" w:tplc="C658AF70">
      <w:numFmt w:val="decimal"/>
      <w:lvlText w:val=""/>
      <w:lvlJc w:val="left"/>
    </w:lvl>
    <w:lvl w:ilvl="2" w:tplc="F95C05BA">
      <w:numFmt w:val="decimal"/>
      <w:lvlText w:val=""/>
      <w:lvlJc w:val="left"/>
    </w:lvl>
    <w:lvl w:ilvl="3" w:tplc="EC8AED78">
      <w:numFmt w:val="decimal"/>
      <w:lvlText w:val=""/>
      <w:lvlJc w:val="left"/>
    </w:lvl>
    <w:lvl w:ilvl="4" w:tplc="C97E7F86">
      <w:numFmt w:val="decimal"/>
      <w:lvlText w:val=""/>
      <w:lvlJc w:val="left"/>
    </w:lvl>
    <w:lvl w:ilvl="5" w:tplc="A68CC74C">
      <w:numFmt w:val="decimal"/>
      <w:lvlText w:val=""/>
      <w:lvlJc w:val="left"/>
    </w:lvl>
    <w:lvl w:ilvl="6" w:tplc="46CC7C74">
      <w:numFmt w:val="decimal"/>
      <w:lvlText w:val=""/>
      <w:lvlJc w:val="left"/>
    </w:lvl>
    <w:lvl w:ilvl="7" w:tplc="06F06C12">
      <w:numFmt w:val="decimal"/>
      <w:lvlText w:val=""/>
      <w:lvlJc w:val="left"/>
    </w:lvl>
    <w:lvl w:ilvl="8" w:tplc="538CADDA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27FC3BE2"/>
    <w:lvl w:ilvl="0" w:tplc="A8DC8EAC">
      <w:start w:val="4"/>
      <w:numFmt w:val="decimal"/>
      <w:lvlText w:val="%1."/>
      <w:lvlJc w:val="left"/>
    </w:lvl>
    <w:lvl w:ilvl="1" w:tplc="01881ABA">
      <w:numFmt w:val="decimal"/>
      <w:lvlText w:val=""/>
      <w:lvlJc w:val="left"/>
    </w:lvl>
    <w:lvl w:ilvl="2" w:tplc="C2A02DFC">
      <w:numFmt w:val="decimal"/>
      <w:lvlText w:val=""/>
      <w:lvlJc w:val="left"/>
    </w:lvl>
    <w:lvl w:ilvl="3" w:tplc="9C26E922">
      <w:numFmt w:val="decimal"/>
      <w:lvlText w:val=""/>
      <w:lvlJc w:val="left"/>
    </w:lvl>
    <w:lvl w:ilvl="4" w:tplc="5F5CE670">
      <w:numFmt w:val="decimal"/>
      <w:lvlText w:val=""/>
      <w:lvlJc w:val="left"/>
    </w:lvl>
    <w:lvl w:ilvl="5" w:tplc="03320098">
      <w:numFmt w:val="decimal"/>
      <w:lvlText w:val=""/>
      <w:lvlJc w:val="left"/>
    </w:lvl>
    <w:lvl w:ilvl="6" w:tplc="1876B872">
      <w:numFmt w:val="decimal"/>
      <w:lvlText w:val=""/>
      <w:lvlJc w:val="left"/>
    </w:lvl>
    <w:lvl w:ilvl="7" w:tplc="9AF2E592">
      <w:numFmt w:val="decimal"/>
      <w:lvlText w:val=""/>
      <w:lvlJc w:val="left"/>
    </w:lvl>
    <w:lvl w:ilvl="8" w:tplc="9B9AED5E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7C2AF528"/>
    <w:lvl w:ilvl="0" w:tplc="97CCD95A">
      <w:start w:val="1"/>
      <w:numFmt w:val="bullet"/>
      <w:lvlText w:val="-"/>
      <w:lvlJc w:val="left"/>
    </w:lvl>
    <w:lvl w:ilvl="1" w:tplc="E8C21972">
      <w:numFmt w:val="decimal"/>
      <w:lvlText w:val=""/>
      <w:lvlJc w:val="left"/>
    </w:lvl>
    <w:lvl w:ilvl="2" w:tplc="79F421B0">
      <w:numFmt w:val="decimal"/>
      <w:lvlText w:val=""/>
      <w:lvlJc w:val="left"/>
    </w:lvl>
    <w:lvl w:ilvl="3" w:tplc="DE1ED0D4">
      <w:numFmt w:val="decimal"/>
      <w:lvlText w:val=""/>
      <w:lvlJc w:val="left"/>
    </w:lvl>
    <w:lvl w:ilvl="4" w:tplc="F64C73A2">
      <w:numFmt w:val="decimal"/>
      <w:lvlText w:val=""/>
      <w:lvlJc w:val="left"/>
    </w:lvl>
    <w:lvl w:ilvl="5" w:tplc="88A47AFC">
      <w:numFmt w:val="decimal"/>
      <w:lvlText w:val=""/>
      <w:lvlJc w:val="left"/>
    </w:lvl>
    <w:lvl w:ilvl="6" w:tplc="73003D6E">
      <w:numFmt w:val="decimal"/>
      <w:lvlText w:val=""/>
      <w:lvlJc w:val="left"/>
    </w:lvl>
    <w:lvl w:ilvl="7" w:tplc="075A6F5C">
      <w:numFmt w:val="decimal"/>
      <w:lvlText w:val=""/>
      <w:lvlJc w:val="left"/>
    </w:lvl>
    <w:lvl w:ilvl="8" w:tplc="923A44D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51CA27F8"/>
    <w:lvl w:ilvl="0" w:tplc="D07E10AA">
      <w:start w:val="1"/>
      <w:numFmt w:val="decimal"/>
      <w:lvlText w:val="%1."/>
      <w:lvlJc w:val="left"/>
    </w:lvl>
    <w:lvl w:ilvl="1" w:tplc="D090CF2E">
      <w:numFmt w:val="decimal"/>
      <w:lvlText w:val=""/>
      <w:lvlJc w:val="left"/>
    </w:lvl>
    <w:lvl w:ilvl="2" w:tplc="C6FA072E">
      <w:numFmt w:val="decimal"/>
      <w:lvlText w:val=""/>
      <w:lvlJc w:val="left"/>
    </w:lvl>
    <w:lvl w:ilvl="3" w:tplc="D3284CD6">
      <w:numFmt w:val="decimal"/>
      <w:lvlText w:val=""/>
      <w:lvlJc w:val="left"/>
    </w:lvl>
    <w:lvl w:ilvl="4" w:tplc="31AAC4F8">
      <w:numFmt w:val="decimal"/>
      <w:lvlText w:val=""/>
      <w:lvlJc w:val="left"/>
    </w:lvl>
    <w:lvl w:ilvl="5" w:tplc="18A2440E">
      <w:numFmt w:val="decimal"/>
      <w:lvlText w:val=""/>
      <w:lvlJc w:val="left"/>
    </w:lvl>
    <w:lvl w:ilvl="6" w:tplc="1C28A9AC">
      <w:numFmt w:val="decimal"/>
      <w:lvlText w:val=""/>
      <w:lvlJc w:val="left"/>
    </w:lvl>
    <w:lvl w:ilvl="7" w:tplc="D98A32C4">
      <w:numFmt w:val="decimal"/>
      <w:lvlText w:val=""/>
      <w:lvlJc w:val="left"/>
    </w:lvl>
    <w:lvl w:ilvl="8" w:tplc="EB2A69EE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E1AA3B2"/>
    <w:lvl w:ilvl="0" w:tplc="7EAAE7F0">
      <w:start w:val="1"/>
      <w:numFmt w:val="bullet"/>
      <w:lvlText w:val="-"/>
      <w:lvlJc w:val="left"/>
    </w:lvl>
    <w:lvl w:ilvl="1" w:tplc="608EBDDA">
      <w:numFmt w:val="decimal"/>
      <w:lvlText w:val=""/>
      <w:lvlJc w:val="left"/>
    </w:lvl>
    <w:lvl w:ilvl="2" w:tplc="CCE023D2">
      <w:numFmt w:val="decimal"/>
      <w:lvlText w:val=""/>
      <w:lvlJc w:val="left"/>
    </w:lvl>
    <w:lvl w:ilvl="3" w:tplc="A73A0BB8">
      <w:numFmt w:val="decimal"/>
      <w:lvlText w:val=""/>
      <w:lvlJc w:val="left"/>
    </w:lvl>
    <w:lvl w:ilvl="4" w:tplc="DE4485AC">
      <w:numFmt w:val="decimal"/>
      <w:lvlText w:val=""/>
      <w:lvlJc w:val="left"/>
    </w:lvl>
    <w:lvl w:ilvl="5" w:tplc="8ECE1FBC">
      <w:numFmt w:val="decimal"/>
      <w:lvlText w:val=""/>
      <w:lvlJc w:val="left"/>
    </w:lvl>
    <w:lvl w:ilvl="6" w:tplc="AF1A05F8">
      <w:numFmt w:val="decimal"/>
      <w:lvlText w:val=""/>
      <w:lvlJc w:val="left"/>
    </w:lvl>
    <w:lvl w:ilvl="7" w:tplc="547CA030">
      <w:numFmt w:val="decimal"/>
      <w:lvlText w:val=""/>
      <w:lvlJc w:val="left"/>
    </w:lvl>
    <w:lvl w:ilvl="8" w:tplc="BEB015D6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727EEA04"/>
    <w:lvl w:ilvl="0" w:tplc="4232E038">
      <w:start w:val="5"/>
      <w:numFmt w:val="decimal"/>
      <w:lvlText w:val="%1."/>
      <w:lvlJc w:val="left"/>
    </w:lvl>
    <w:lvl w:ilvl="1" w:tplc="6128C146">
      <w:numFmt w:val="decimal"/>
      <w:lvlText w:val=""/>
      <w:lvlJc w:val="left"/>
    </w:lvl>
    <w:lvl w:ilvl="2" w:tplc="465A53E6">
      <w:numFmt w:val="decimal"/>
      <w:lvlText w:val=""/>
      <w:lvlJc w:val="left"/>
    </w:lvl>
    <w:lvl w:ilvl="3" w:tplc="1616B262">
      <w:numFmt w:val="decimal"/>
      <w:lvlText w:val=""/>
      <w:lvlJc w:val="left"/>
    </w:lvl>
    <w:lvl w:ilvl="4" w:tplc="E7985404">
      <w:numFmt w:val="decimal"/>
      <w:lvlText w:val=""/>
      <w:lvlJc w:val="left"/>
    </w:lvl>
    <w:lvl w:ilvl="5" w:tplc="6FC678C2">
      <w:numFmt w:val="decimal"/>
      <w:lvlText w:val=""/>
      <w:lvlJc w:val="left"/>
    </w:lvl>
    <w:lvl w:ilvl="6" w:tplc="30AE0886">
      <w:numFmt w:val="decimal"/>
      <w:lvlText w:val=""/>
      <w:lvlJc w:val="left"/>
    </w:lvl>
    <w:lvl w:ilvl="7" w:tplc="4232FCDC">
      <w:numFmt w:val="decimal"/>
      <w:lvlText w:val=""/>
      <w:lvlJc w:val="left"/>
    </w:lvl>
    <w:lvl w:ilvl="8" w:tplc="168C4D2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9AB8032A"/>
    <w:lvl w:ilvl="0" w:tplc="E27A25F2">
      <w:start w:val="2"/>
      <w:numFmt w:val="decimal"/>
      <w:lvlText w:val="%1."/>
      <w:lvlJc w:val="left"/>
    </w:lvl>
    <w:lvl w:ilvl="1" w:tplc="142EB16E">
      <w:numFmt w:val="decimal"/>
      <w:lvlText w:val=""/>
      <w:lvlJc w:val="left"/>
    </w:lvl>
    <w:lvl w:ilvl="2" w:tplc="70FABEB6">
      <w:numFmt w:val="decimal"/>
      <w:lvlText w:val=""/>
      <w:lvlJc w:val="left"/>
    </w:lvl>
    <w:lvl w:ilvl="3" w:tplc="EF8EB02E">
      <w:numFmt w:val="decimal"/>
      <w:lvlText w:val=""/>
      <w:lvlJc w:val="left"/>
    </w:lvl>
    <w:lvl w:ilvl="4" w:tplc="8A2C3F4E">
      <w:numFmt w:val="decimal"/>
      <w:lvlText w:val=""/>
      <w:lvlJc w:val="left"/>
    </w:lvl>
    <w:lvl w:ilvl="5" w:tplc="FBB03940">
      <w:numFmt w:val="decimal"/>
      <w:lvlText w:val=""/>
      <w:lvlJc w:val="left"/>
    </w:lvl>
    <w:lvl w:ilvl="6" w:tplc="DA50F174">
      <w:numFmt w:val="decimal"/>
      <w:lvlText w:val=""/>
      <w:lvlJc w:val="left"/>
    </w:lvl>
    <w:lvl w:ilvl="7" w:tplc="70169A2E">
      <w:numFmt w:val="decimal"/>
      <w:lvlText w:val=""/>
      <w:lvlJc w:val="left"/>
    </w:lvl>
    <w:lvl w:ilvl="8" w:tplc="6BAC0544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0C0E18A"/>
    <w:lvl w:ilvl="0" w:tplc="267A9828">
      <w:start w:val="1"/>
      <w:numFmt w:val="bullet"/>
      <w:lvlText w:val="с"/>
      <w:lvlJc w:val="left"/>
    </w:lvl>
    <w:lvl w:ilvl="1" w:tplc="B448C080">
      <w:start w:val="1"/>
      <w:numFmt w:val="bullet"/>
      <w:lvlText w:val="-"/>
      <w:lvlJc w:val="left"/>
    </w:lvl>
    <w:lvl w:ilvl="2" w:tplc="75E664EA">
      <w:numFmt w:val="decimal"/>
      <w:lvlText w:val=""/>
      <w:lvlJc w:val="left"/>
    </w:lvl>
    <w:lvl w:ilvl="3" w:tplc="EC6C80EE">
      <w:numFmt w:val="decimal"/>
      <w:lvlText w:val=""/>
      <w:lvlJc w:val="left"/>
    </w:lvl>
    <w:lvl w:ilvl="4" w:tplc="CE1EE0E8">
      <w:numFmt w:val="decimal"/>
      <w:lvlText w:val=""/>
      <w:lvlJc w:val="left"/>
    </w:lvl>
    <w:lvl w:ilvl="5" w:tplc="E44E47A4">
      <w:numFmt w:val="decimal"/>
      <w:lvlText w:val=""/>
      <w:lvlJc w:val="left"/>
    </w:lvl>
    <w:lvl w:ilvl="6" w:tplc="F1E81758">
      <w:numFmt w:val="decimal"/>
      <w:lvlText w:val=""/>
      <w:lvlJc w:val="left"/>
    </w:lvl>
    <w:lvl w:ilvl="7" w:tplc="ECF65C44">
      <w:numFmt w:val="decimal"/>
      <w:lvlText w:val=""/>
      <w:lvlJc w:val="left"/>
    </w:lvl>
    <w:lvl w:ilvl="8" w:tplc="10784B9E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5F81AFA"/>
    <w:lvl w:ilvl="0" w:tplc="5C50D52A">
      <w:start w:val="1"/>
      <w:numFmt w:val="bullet"/>
      <w:lvlText w:val="В"/>
      <w:lvlJc w:val="left"/>
    </w:lvl>
    <w:lvl w:ilvl="1" w:tplc="577EDB02">
      <w:numFmt w:val="decimal"/>
      <w:lvlText w:val=""/>
      <w:lvlJc w:val="left"/>
    </w:lvl>
    <w:lvl w:ilvl="2" w:tplc="8D822538">
      <w:numFmt w:val="decimal"/>
      <w:lvlText w:val=""/>
      <w:lvlJc w:val="left"/>
    </w:lvl>
    <w:lvl w:ilvl="3" w:tplc="362240D4">
      <w:numFmt w:val="decimal"/>
      <w:lvlText w:val=""/>
      <w:lvlJc w:val="left"/>
    </w:lvl>
    <w:lvl w:ilvl="4" w:tplc="6194DA42">
      <w:numFmt w:val="decimal"/>
      <w:lvlText w:val=""/>
      <w:lvlJc w:val="left"/>
    </w:lvl>
    <w:lvl w:ilvl="5" w:tplc="C87E184A">
      <w:numFmt w:val="decimal"/>
      <w:lvlText w:val=""/>
      <w:lvlJc w:val="left"/>
    </w:lvl>
    <w:lvl w:ilvl="6" w:tplc="1A024572">
      <w:numFmt w:val="decimal"/>
      <w:lvlText w:val=""/>
      <w:lvlJc w:val="left"/>
    </w:lvl>
    <w:lvl w:ilvl="7" w:tplc="97A66378">
      <w:numFmt w:val="decimal"/>
      <w:lvlText w:val=""/>
      <w:lvlJc w:val="left"/>
    </w:lvl>
    <w:lvl w:ilvl="8" w:tplc="91480B8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550"/>
    <w:rsid w:val="00002FEB"/>
    <w:rsid w:val="000F50ED"/>
    <w:rsid w:val="001251A2"/>
    <w:rsid w:val="001422B2"/>
    <w:rsid w:val="00182CCE"/>
    <w:rsid w:val="001F71E0"/>
    <w:rsid w:val="00200943"/>
    <w:rsid w:val="00386D87"/>
    <w:rsid w:val="003A7AFB"/>
    <w:rsid w:val="003C63E2"/>
    <w:rsid w:val="003E240A"/>
    <w:rsid w:val="004537FC"/>
    <w:rsid w:val="00496700"/>
    <w:rsid w:val="004B22B1"/>
    <w:rsid w:val="004C1914"/>
    <w:rsid w:val="00666458"/>
    <w:rsid w:val="00706BEE"/>
    <w:rsid w:val="007F008C"/>
    <w:rsid w:val="008A400B"/>
    <w:rsid w:val="008F333B"/>
    <w:rsid w:val="00903136"/>
    <w:rsid w:val="00916B99"/>
    <w:rsid w:val="00B1495F"/>
    <w:rsid w:val="00B305AA"/>
    <w:rsid w:val="00B7748F"/>
    <w:rsid w:val="00B93CFA"/>
    <w:rsid w:val="00BB4664"/>
    <w:rsid w:val="00C56D5E"/>
    <w:rsid w:val="00D05550"/>
    <w:rsid w:val="00D21B5D"/>
    <w:rsid w:val="00FF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AA300-A46D-4CD3-AD12-219ED0D4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3CFA"/>
  </w:style>
  <w:style w:type="character" w:styleId="a3">
    <w:name w:val="Hyperlink"/>
    <w:basedOn w:val="a0"/>
    <w:uiPriority w:val="99"/>
    <w:unhideWhenUsed/>
    <w:rsid w:val="00B93C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3CF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B93CF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B93CFA"/>
    <w:pPr>
      <w:spacing w:line="240" w:lineRule="auto"/>
    </w:pPr>
    <w:rPr>
      <w:rFonts w:ascii="Times New Roman" w:eastAsiaTheme="minorEastAsia" w:hAnsi="Times New Roman" w:cs="Times New Roman"/>
      <w:b/>
      <w:bCs/>
      <w:color w:val="4F81BD" w:themeColor="accent1"/>
      <w:sz w:val="18"/>
      <w:szCs w:val="18"/>
      <w:lang w:eastAsia="ru-RU"/>
    </w:rPr>
  </w:style>
  <w:style w:type="table" w:styleId="a7">
    <w:name w:val="Table Grid"/>
    <w:basedOn w:val="a1"/>
    <w:uiPriority w:val="59"/>
    <w:rsid w:val="00B93CF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3C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14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C56D5E"/>
    <w:rPr>
      <w:rFonts w:ascii="Times New Roman" w:hAnsi="Times New Roman" w:cs="Times New Roman"/>
      <w:sz w:val="24"/>
      <w:szCs w:val="24"/>
    </w:rPr>
  </w:style>
  <w:style w:type="table" w:customStyle="1" w:styleId="3">
    <w:name w:val="Сетка таблицы3"/>
    <w:basedOn w:val="a1"/>
    <w:next w:val="a7"/>
    <w:uiPriority w:val="39"/>
    <w:rsid w:val="00FF3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за 2016-2017</a:t>
            </a:r>
            <a:r>
              <a:rPr lang="ru-RU" baseline="0"/>
              <a:t> учебный год</a:t>
            </a: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3097685185185185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0.44</c:v>
                </c:pt>
                <c:pt idx="1">
                  <c:v>0.76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Позавательное развитие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Лист1!$C$2:$C$3</c:f>
              <c:numCache>
                <c:formatCode>0%</c:formatCode>
                <c:ptCount val="2"/>
                <c:pt idx="0">
                  <c:v>0.39</c:v>
                </c:pt>
                <c:pt idx="1">
                  <c:v>0.69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Соиално-коммуникативное развитие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Лист1!$D$2:$D$3</c:f>
              <c:numCache>
                <c:formatCode>0%</c:formatCode>
                <c:ptCount val="2"/>
                <c:pt idx="0">
                  <c:v>0.41</c:v>
                </c:pt>
                <c:pt idx="1">
                  <c:v>0.84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художестенно-эстеическое азвитие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Лист1!$E$2:$E$3</c:f>
              <c:numCache>
                <c:formatCode>0%</c:formatCode>
                <c:ptCount val="2"/>
                <c:pt idx="0">
                  <c:v>0.51</c:v>
                </c:pt>
                <c:pt idx="1">
                  <c:v>0.76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Развитие речи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Лист1!$F$2:$F$3</c:f>
              <c:numCache>
                <c:formatCode>0%</c:formatCode>
                <c:ptCount val="2"/>
                <c:pt idx="0">
                  <c:v>0.37</c:v>
                </c:pt>
                <c:pt idx="1">
                  <c:v>0.65</c:v>
                </c:pt>
              </c:numCache>
            </c:numRef>
          </c:val>
          <c:smooth val="0"/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54050304"/>
        <c:axId val="487518320"/>
      </c:lineChart>
      <c:catAx>
        <c:axId val="15405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7518320"/>
        <c:crosses val="autoZero"/>
        <c:auto val="1"/>
        <c:lblAlgn val="ctr"/>
        <c:lblOffset val="100"/>
        <c:noMultiLvlLbl val="0"/>
      </c:catAx>
      <c:valAx>
        <c:axId val="487518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4050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66C5-125D-44B9-AF8A-918F1D942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23</cp:revision>
  <cp:lastPrinted>2018-11-30T05:54:00Z</cp:lastPrinted>
  <dcterms:created xsi:type="dcterms:W3CDTF">2018-11-28T12:36:00Z</dcterms:created>
  <dcterms:modified xsi:type="dcterms:W3CDTF">2020-04-01T07:14:00Z</dcterms:modified>
</cp:coreProperties>
</file>